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#96bis</w:t>
      </w:r>
      <w:r>
        <w:rPr>
          <w:rFonts w:ascii="Arial" w:hAnsi="Arial" w:cs="Arial"/>
          <w:b/>
          <w:color w:val="000000"/>
          <w:sz w:val="24"/>
        </w:rPr>
        <w:tab/>
      </w:r>
      <w:r w:rsidRPr="00E419C7">
        <w:rPr>
          <w:rFonts w:ascii="Arial" w:hAnsi="Arial" w:cs="Arial"/>
          <w:b/>
          <w:color w:val="000000"/>
          <w:sz w:val="24"/>
        </w:rPr>
        <w:t>R1-</w:t>
      </w:r>
      <w:r w:rsidR="00F64B6D" w:rsidRPr="00E419C7">
        <w:rPr>
          <w:rFonts w:ascii="Arial" w:hAnsi="Arial" w:cs="Arial"/>
          <w:b/>
          <w:color w:val="000000"/>
          <w:sz w:val="24"/>
        </w:rPr>
        <w:t>1905</w:t>
      </w:r>
      <w:r w:rsidR="00F64B6D">
        <w:rPr>
          <w:rFonts w:ascii="Arial" w:hAnsi="Arial" w:cs="Arial"/>
          <w:b/>
          <w:color w:val="000000"/>
          <w:sz w:val="24"/>
        </w:rPr>
        <w:t>711</w:t>
      </w:r>
    </w:p>
    <w:p w:rsidR="002429D9" w:rsidRDefault="002429D9" w:rsidP="002429D9">
      <w:pPr>
        <w:jc w:val="both"/>
        <w:rPr>
          <w:rFonts w:ascii="Arial" w:hAnsi="Arial" w:cs="Arial"/>
          <w:b/>
          <w:sz w:val="24"/>
          <w:szCs w:val="24"/>
        </w:rPr>
      </w:pPr>
      <w:r>
        <w:rPr>
          <w:rFonts w:ascii="Arial" w:hAnsi="Arial" w:cs="Arial"/>
          <w:b/>
          <w:sz w:val="24"/>
          <w:szCs w:val="24"/>
        </w:rPr>
        <w:t>Xian, China, 8</w:t>
      </w:r>
      <w:r w:rsidRPr="00E419C7">
        <w:rPr>
          <w:rFonts w:ascii="Arial" w:hAnsi="Arial" w:cs="Arial"/>
          <w:b/>
          <w:sz w:val="24"/>
          <w:szCs w:val="24"/>
          <w:vertAlign w:val="superscript"/>
        </w:rPr>
        <w:t>th</w:t>
      </w:r>
      <w:r>
        <w:rPr>
          <w:rFonts w:ascii="Arial" w:hAnsi="Arial" w:cs="Arial"/>
          <w:b/>
          <w:sz w:val="24"/>
          <w:szCs w:val="24"/>
        </w:rPr>
        <w:t xml:space="preserve"> April-12</w:t>
      </w:r>
      <w:r w:rsidRPr="00E419C7">
        <w:rPr>
          <w:rFonts w:ascii="Arial" w:hAnsi="Arial" w:cs="Arial"/>
          <w:b/>
          <w:sz w:val="24"/>
          <w:szCs w:val="24"/>
          <w:vertAlign w:val="superscript"/>
        </w:rPr>
        <w:t>th</w:t>
      </w:r>
      <w:r>
        <w:rPr>
          <w:rFonts w:ascii="Arial" w:hAnsi="Arial" w:cs="Arial"/>
          <w:b/>
          <w:sz w:val="24"/>
          <w:szCs w:val="24"/>
        </w:rPr>
        <w:t xml:space="preserve"> April 2019</w:t>
      </w:r>
    </w:p>
    <w:bookmarkEnd w:id="0"/>
    <w:p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rsidR="002429D9" w:rsidRPr="00677958" w:rsidRDefault="002429D9" w:rsidP="002429D9">
      <w:pPr>
        <w:pStyle w:val="Heading1"/>
        <w:numPr>
          <w:ilvl w:val="0"/>
          <w:numId w:val="1"/>
        </w:numPr>
        <w:jc w:val="both"/>
        <w:rPr>
          <w:rFonts w:cs="Arial"/>
          <w:lang w:eastAsia="zh-CN"/>
        </w:rPr>
      </w:pPr>
      <w:r>
        <w:rPr>
          <w:rFonts w:cs="Arial"/>
          <w:lang w:eastAsia="zh-CN"/>
        </w:rPr>
        <w:t>Introduction</w:t>
      </w:r>
    </w:p>
    <w:p w:rsidR="002429D9" w:rsidRDefault="002429D9" w:rsidP="002429D9">
      <w:pPr>
        <w:jc w:val="both"/>
        <w:rPr>
          <w:lang w:val="en-US"/>
        </w:rPr>
      </w:pPr>
      <w:r>
        <w:rPr>
          <w:lang w:val="en-US"/>
        </w:rPr>
        <w:t xml:space="preserve">In RAN#83, work item on </w:t>
      </w:r>
      <w:r w:rsidRPr="006F430C">
        <w:rPr>
          <w:lang w:val="en-US"/>
        </w:rPr>
        <w:t>5G V2X with NR sidelink</w:t>
      </w:r>
      <w:r>
        <w:rPr>
          <w:lang w:val="en-US"/>
        </w:rPr>
        <w:t xml:space="preserve"> was approved in RP-190763. Further, the outcome of the study item is summarized in TR 36.885, where Section 5.1.1 describes the agreements made during the study item phase for physical layer structures for NR V2X.</w:t>
      </w:r>
    </w:p>
    <w:p w:rsidR="002429D9" w:rsidRDefault="002429D9" w:rsidP="002429D9">
      <w:pPr>
        <w:jc w:val="both"/>
        <w:rPr>
          <w:lang w:val="en-US"/>
        </w:rPr>
      </w:pPr>
      <w:r>
        <w:rPr>
          <w:lang w:val="en-US"/>
        </w:rPr>
        <w:t>In this contribution, we further discuss the physical layer structures for NR V2X building on the SI agreements.</w:t>
      </w:r>
      <w:r w:rsidR="00D2699F">
        <w:rPr>
          <w:lang w:val="en-US"/>
        </w:rPr>
        <w:t xml:space="preserve"> This contribution is an update of R1-1905008 where we have provided additional simulation results on the performance of different DMRS patterns based on speed.</w:t>
      </w:r>
    </w:p>
    <w:p w:rsidR="002429D9" w:rsidRDefault="002429D9" w:rsidP="002429D9">
      <w:pPr>
        <w:pStyle w:val="Heading1"/>
        <w:numPr>
          <w:ilvl w:val="0"/>
          <w:numId w:val="1"/>
        </w:numPr>
        <w:jc w:val="both"/>
        <w:rPr>
          <w:rFonts w:cs="Arial"/>
          <w:lang w:eastAsia="zh-CN"/>
        </w:rPr>
      </w:pPr>
      <w:r>
        <w:rPr>
          <w:rFonts w:cs="Arial"/>
          <w:lang w:eastAsia="zh-CN"/>
        </w:rPr>
        <w:t>Physical layer structu</w:t>
      </w:r>
      <w:bookmarkStart w:id="3" w:name="_GoBack"/>
      <w:bookmarkEnd w:id="3"/>
      <w:r>
        <w:rPr>
          <w:rFonts w:cs="Arial"/>
          <w:lang w:eastAsia="zh-CN"/>
        </w:rPr>
        <w:t>res</w:t>
      </w:r>
    </w:p>
    <w:p w:rsidR="002429D9" w:rsidRDefault="002429D9" w:rsidP="002429D9">
      <w:pPr>
        <w:pStyle w:val="Heading2"/>
        <w:numPr>
          <w:ilvl w:val="1"/>
          <w:numId w:val="1"/>
        </w:numPr>
        <w:rPr>
          <w:lang w:eastAsia="zh-CN"/>
        </w:rPr>
      </w:pPr>
      <w:r>
        <w:rPr>
          <w:lang w:eastAsia="zh-CN"/>
        </w:rPr>
        <w:t>Reference signals</w:t>
      </w:r>
    </w:p>
    <w:p w:rsidR="002429D9" w:rsidRDefault="002429D9" w:rsidP="002429D9">
      <w:pPr>
        <w:jc w:val="both"/>
        <w:rPr>
          <w:lang w:eastAsia="zh-CN"/>
        </w:rPr>
      </w:pPr>
      <w:r>
        <w:rPr>
          <w:lang w:eastAsia="zh-CN"/>
        </w:rPr>
        <w:t>In the following discussion, we provide our views on the various reference signals for NR V2X.</w:t>
      </w:r>
    </w:p>
    <w:p w:rsidR="002429D9" w:rsidRDefault="002429D9" w:rsidP="002429D9">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rsidR="002429D9" w:rsidRDefault="002429D9" w:rsidP="002429D9">
      <w:pPr>
        <w:jc w:val="both"/>
        <w:rPr>
          <w:lang w:eastAsia="zh-CN"/>
        </w:rPr>
      </w:pPr>
      <w:r>
        <w:rPr>
          <w:lang w:eastAsia="zh-CN"/>
        </w:rPr>
        <w:t xml:space="preserve">The proposal is to reuse the comb-2 cs-2 mapping aspect of NR Type 1 DMRS, that will give us a maximum of 4-ports for PSSCH. The WID requires the support of only up to rank-2 two port transmission for PSSCH, hence NR Type 1 DMRS meets and exceeds (for future flexibility) the target of the WID. Even for future flexibility, Type 1 DMRS should be </w:t>
      </w:r>
      <w:proofErr w:type="gramStart"/>
      <w:r>
        <w:rPr>
          <w:lang w:eastAsia="zh-CN"/>
        </w:rPr>
        <w:t>sufficient</w:t>
      </w:r>
      <w:proofErr w:type="gramEnd"/>
      <w:r>
        <w:rPr>
          <w:lang w:eastAsia="zh-CN"/>
        </w:rPr>
        <w:t xml:space="preserve"> for NR V2X as we only need support of SU-MIMO and hence support of higher number of ports that are particularly beneficial for MU-MIMO are not needed. Type-2 DMRS was mainly designed to support massive MIMO application where the number of streams is larger than 8. Since these are not the primary use-cases for V2X, it is considered that Type-1 DMRS would be more suitable. </w:t>
      </w:r>
    </w:p>
    <w:p w:rsidR="002429D9" w:rsidRDefault="002429D9" w:rsidP="002429D9">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Pr>
          <w:lang w:eastAsia="zh-CN"/>
        </w:rPr>
        <w:t>similar to</w:t>
      </w:r>
      <w:proofErr w:type="gramEnd"/>
      <w:r>
        <w:rPr>
          <w:lang w:eastAsia="zh-CN"/>
        </w:rPr>
        <w:t xml:space="preserve"> NR </w:t>
      </w:r>
      <w:proofErr w:type="spellStart"/>
      <w:r>
        <w:rPr>
          <w:lang w:eastAsia="zh-CN"/>
        </w:rPr>
        <w:t>Uu</w:t>
      </w:r>
      <w:proofErr w:type="spellEnd"/>
      <w:r>
        <w:rPr>
          <w:lang w:eastAsia="zh-CN"/>
        </w:rPr>
        <w:t>, where we have front loaded DM-RS + additional DMRS (+1 or +2 or +3) for high doppler.</w:t>
      </w:r>
    </w:p>
    <w:p w:rsidR="002429D9" w:rsidRDefault="002429D9" w:rsidP="002429D9">
      <w:pPr>
        <w:jc w:val="both"/>
        <w:rPr>
          <w:lang w:eastAsia="zh-CN"/>
        </w:rPr>
      </w:pPr>
      <w:r>
        <w:rPr>
          <w:lang w:eastAsia="zh-CN"/>
        </w:rPr>
        <w:t xml:space="preserve">DM-RS for PSCCH needs further agreements related to the slot structure. However, if DM-RS for PSCCH are needed, then we propose to reuse DM-RS for PDCCH </w:t>
      </w:r>
      <w:proofErr w:type="spellStart"/>
      <w:r>
        <w:rPr>
          <w:lang w:eastAsia="zh-CN"/>
        </w:rPr>
        <w:t>w.r.t.</w:t>
      </w:r>
      <w:proofErr w:type="spellEnd"/>
      <w:r>
        <w:rPr>
          <w:lang w:eastAsia="zh-CN"/>
        </w:rPr>
        <w:t xml:space="preserve"> single port, comb-4 pattern. If PSCCH spans multiple symbols, then further study needed if/not additional DM-RS symbols are needed within PSCCH transmission.</w:t>
      </w:r>
    </w:p>
    <w:p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rsidR="002429D9" w:rsidRDefault="002429D9" w:rsidP="002429D9">
      <w:pPr>
        <w:jc w:val="both"/>
        <w:rPr>
          <w:lang w:eastAsia="zh-CN"/>
        </w:rPr>
      </w:pPr>
      <w:r w:rsidRPr="00EC3BD0">
        <w:rPr>
          <w:b/>
          <w:lang w:eastAsia="zh-CN"/>
        </w:rPr>
        <w:lastRenderedPageBreak/>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rsidR="002429D9" w:rsidRDefault="002429D9" w:rsidP="002429D9">
      <w:pPr>
        <w:jc w:val="both"/>
        <w:rPr>
          <w:lang w:eastAsia="zh-CN"/>
        </w:rPr>
      </w:pPr>
      <w:r>
        <w:rPr>
          <w:lang w:eastAsia="zh-CN"/>
        </w:rPr>
        <w:t xml:space="preserve">Since different SCS can have different performance in different speeds, MCS. Hence </w:t>
      </w:r>
      <w:r w:rsidR="00F64B6D">
        <w:rPr>
          <w:lang w:eastAsia="zh-CN"/>
        </w:rPr>
        <w:t>the UE</w:t>
      </w:r>
      <w:r>
        <w:rPr>
          <w:lang w:eastAsia="zh-CN"/>
        </w:rPr>
        <w:t xml:space="preserve"> should be allowed to select optimal DMRS pattern based on vehicle speed and MCS for different SCS.</w:t>
      </w:r>
    </w:p>
    <w:p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rsidR="002429D9" w:rsidRDefault="002429D9" w:rsidP="002429D9">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 Furthermore, allowed DMRS patterns as a function of the range of speed and MCS can be RRC configured.</w:t>
      </w:r>
    </w:p>
    <w:p w:rsidR="0067317A" w:rsidRDefault="0067317A" w:rsidP="002429D9">
      <w:pPr>
        <w:jc w:val="both"/>
        <w:rPr>
          <w:lang w:eastAsia="zh-CN"/>
        </w:rPr>
      </w:pPr>
      <w:r>
        <w:rPr>
          <w:lang w:eastAsia="zh-CN"/>
        </w:rPr>
        <w:t xml:space="preserve">To further motivate the need for different DMRS patterns with varying time-densities, we study below the relative performance of different MCS and speed </w:t>
      </w:r>
      <w:r w:rsidR="005D32D6">
        <w:rPr>
          <w:lang w:eastAsia="zh-CN"/>
        </w:rPr>
        <w:t>for different DMRS patterns.</w:t>
      </w:r>
    </w:p>
    <w:p w:rsidR="005D32D6" w:rsidRDefault="005D32D6" w:rsidP="002429D9">
      <w:pPr>
        <w:jc w:val="both"/>
        <w:rPr>
          <w:lang w:eastAsia="zh-CN"/>
        </w:rPr>
      </w:pPr>
      <w:r>
        <w:rPr>
          <w:lang w:eastAsia="zh-CN"/>
        </w:rPr>
        <w:t>Consider the following three DMRS time density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093"/>
        <w:gridCol w:w="3070"/>
      </w:tblGrid>
      <w:tr w:rsidR="005D32D6" w:rsidTr="00F64B6D">
        <w:tc>
          <w:tcPr>
            <w:tcW w:w="3116" w:type="dxa"/>
            <w:vAlign w:val="center"/>
          </w:tcPr>
          <w:p w:rsidR="008C416E" w:rsidRDefault="008C416E" w:rsidP="00F64B6D">
            <w:pPr>
              <w:keepNext/>
              <w:jc w:val="center"/>
            </w:pPr>
            <w:r>
              <w:object w:dxaOrig="10800" w:dyaOrig="5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69.1pt" o:ole="">
                  <v:imagedata r:id="rId6" o:title=""/>
                </v:shape>
                <o:OLEObject Type="Embed" ProgID="Visio.Drawing.11" ShapeID="_x0000_i1025" DrawAspect="Content" ObjectID="_1616518599" r:id="rId7"/>
              </w:object>
            </w:r>
          </w:p>
          <w:p w:rsidR="005D32D6" w:rsidRDefault="008C416E" w:rsidP="00F64B6D">
            <w:pPr>
              <w:pStyle w:val="Caption"/>
              <w:jc w:val="center"/>
              <w:rPr>
                <w:lang w:eastAsia="zh-CN"/>
              </w:rPr>
            </w:pPr>
            <w:r>
              <w:t xml:space="preserve">Figure </w:t>
            </w:r>
            <w:r>
              <w:fldChar w:fldCharType="begin"/>
            </w:r>
            <w:r>
              <w:instrText xml:space="preserve"> SEQ Figure \* ARABIC </w:instrText>
            </w:r>
            <w:r>
              <w:fldChar w:fldCharType="separate"/>
            </w:r>
            <w:r w:rsidR="00343F77">
              <w:rPr>
                <w:noProof/>
              </w:rPr>
              <w:t>1</w:t>
            </w:r>
            <w:r>
              <w:fldChar w:fldCharType="end"/>
            </w:r>
            <w:r>
              <w:t>: DMRS time-density pattern 1</w:t>
            </w:r>
          </w:p>
        </w:tc>
        <w:tc>
          <w:tcPr>
            <w:tcW w:w="3117" w:type="dxa"/>
            <w:vAlign w:val="center"/>
          </w:tcPr>
          <w:p w:rsidR="008C416E" w:rsidRDefault="005D32D6" w:rsidP="00F64B6D">
            <w:pPr>
              <w:keepNext/>
              <w:jc w:val="center"/>
            </w:pPr>
            <w:r>
              <w:object w:dxaOrig="10135" w:dyaOrig="4376">
                <v:shape id="_x0000_i1026" type="#_x0000_t75" style="width:139.4pt;height:59.95pt" o:ole="">
                  <v:imagedata r:id="rId8" o:title=""/>
                </v:shape>
                <o:OLEObject Type="Embed" ProgID="Visio.Drawing.11" ShapeID="_x0000_i1026" DrawAspect="Content" ObjectID="_1616518600" r:id="rId9"/>
              </w:object>
            </w:r>
          </w:p>
          <w:p w:rsidR="005D32D6" w:rsidRDefault="008C416E" w:rsidP="00F64B6D">
            <w:pPr>
              <w:pStyle w:val="Caption"/>
              <w:jc w:val="center"/>
              <w:rPr>
                <w:lang w:eastAsia="zh-CN"/>
              </w:rPr>
            </w:pPr>
            <w:r>
              <w:t xml:space="preserve">Figure </w:t>
            </w:r>
            <w:r>
              <w:fldChar w:fldCharType="begin"/>
            </w:r>
            <w:r>
              <w:instrText xml:space="preserve"> SEQ Figure \* ARABIC </w:instrText>
            </w:r>
            <w:r>
              <w:fldChar w:fldCharType="separate"/>
            </w:r>
            <w:r w:rsidR="00343F77">
              <w:rPr>
                <w:noProof/>
              </w:rPr>
              <w:t>2</w:t>
            </w:r>
            <w:r>
              <w:fldChar w:fldCharType="end"/>
            </w:r>
            <w:r>
              <w:t>: DMRS time-density pattern 2</w:t>
            </w:r>
          </w:p>
        </w:tc>
        <w:tc>
          <w:tcPr>
            <w:tcW w:w="3117" w:type="dxa"/>
            <w:vAlign w:val="center"/>
          </w:tcPr>
          <w:p w:rsidR="008C416E" w:rsidRDefault="008C416E" w:rsidP="00F64B6D">
            <w:pPr>
              <w:keepNext/>
              <w:jc w:val="center"/>
            </w:pPr>
            <w:r>
              <w:object w:dxaOrig="10135" w:dyaOrig="4697">
                <v:shape id="_x0000_i1027" type="#_x0000_t75" style="width:134.45pt;height:62.45pt" o:ole="">
                  <v:imagedata r:id="rId10" o:title=""/>
                </v:shape>
                <o:OLEObject Type="Embed" ProgID="Visio.Drawing.11" ShapeID="_x0000_i1027" DrawAspect="Content" ObjectID="_1616518601" r:id="rId11"/>
              </w:object>
            </w:r>
          </w:p>
          <w:p w:rsidR="005D32D6" w:rsidRDefault="008C416E" w:rsidP="00F64B6D">
            <w:pPr>
              <w:pStyle w:val="Caption"/>
              <w:jc w:val="center"/>
              <w:rPr>
                <w:lang w:eastAsia="zh-CN"/>
              </w:rPr>
            </w:pPr>
            <w:r>
              <w:t xml:space="preserve">Figure </w:t>
            </w:r>
            <w:r>
              <w:fldChar w:fldCharType="begin"/>
            </w:r>
            <w:r>
              <w:instrText xml:space="preserve"> SEQ Figure \* ARABIC </w:instrText>
            </w:r>
            <w:r>
              <w:fldChar w:fldCharType="separate"/>
            </w:r>
            <w:r w:rsidR="00343F77">
              <w:rPr>
                <w:noProof/>
              </w:rPr>
              <w:t>3</w:t>
            </w:r>
            <w:r>
              <w:fldChar w:fldCharType="end"/>
            </w:r>
            <w:r>
              <w:t xml:space="preserve">: DMRS time-density </w:t>
            </w:r>
            <w:r>
              <w:rPr>
                <w:noProof/>
              </w:rPr>
              <w:t>pattern 3</w:t>
            </w:r>
          </w:p>
        </w:tc>
      </w:tr>
    </w:tbl>
    <w:p w:rsidR="005D32D6" w:rsidRDefault="008C416E" w:rsidP="002429D9">
      <w:pPr>
        <w:jc w:val="both"/>
        <w:rPr>
          <w:lang w:eastAsia="zh-CN"/>
        </w:rPr>
      </w:pPr>
      <w:r>
        <w:rPr>
          <w:lang w:eastAsia="zh-CN"/>
        </w:rPr>
        <w:t xml:space="preserve">The choice of the DMRS pattern to use can be made by the </w:t>
      </w:r>
      <w:r w:rsidR="0060642A">
        <w:rPr>
          <w:lang w:eastAsia="zh-CN"/>
        </w:rPr>
        <w:t>transmitter and</w:t>
      </w:r>
      <w:r>
        <w:rPr>
          <w:lang w:eastAsia="zh-CN"/>
        </w:rPr>
        <w:t xml:space="preserve"> depends on the MCS of the transmission and the relative speed of the link.</w:t>
      </w:r>
      <w:r w:rsidR="0060642A">
        <w:rPr>
          <w:lang w:eastAsia="zh-CN"/>
        </w:rPr>
        <w:t xml:space="preserve"> At a high level, pattern 1 can be used for low-speed (e.g. 15+15kHz), and for moderate speeds (100+100kmphr) with low MCS. For higher MCS at moderate speeds (e.g. 100+100kmphr or 140+140kmphr), DMRS time density pattern 2 will be needed for good link performance. For very high speeds (e.g. 250+250kmphr), </w:t>
      </w:r>
      <w:r w:rsidR="003471CA">
        <w:rPr>
          <w:lang w:eastAsia="zh-CN"/>
        </w:rPr>
        <w:t>DMRS time density pattern 3 is needed to sustain the link performance.</w:t>
      </w:r>
    </w:p>
    <w:p w:rsidR="00343F77" w:rsidRDefault="00F95AF7" w:rsidP="002429D9">
      <w:pPr>
        <w:jc w:val="both"/>
        <w:rPr>
          <w:lang w:eastAsia="zh-CN"/>
        </w:rPr>
      </w:pPr>
      <w:r>
        <w:rPr>
          <w:lang w:eastAsia="zh-CN"/>
        </w:rPr>
        <w:t xml:space="preserve">The following </w:t>
      </w:r>
      <w:r w:rsidR="00393948">
        <w:rPr>
          <w:lang w:eastAsia="zh-CN"/>
        </w:rPr>
        <w:t xml:space="preserve">link performance </w:t>
      </w:r>
      <w:r>
        <w:rPr>
          <w:lang w:eastAsia="zh-CN"/>
        </w:rPr>
        <w:t xml:space="preserve">curves demonstrate </w:t>
      </w:r>
      <w:r w:rsidR="00393948">
        <w:rPr>
          <w:lang w:eastAsia="zh-CN"/>
        </w:rPr>
        <w:t xml:space="preserve">the </w:t>
      </w:r>
      <w:r w:rsidR="00343F77">
        <w:rPr>
          <w:lang w:eastAsia="zh-CN"/>
        </w:rPr>
        <w:t>high-level</w:t>
      </w:r>
      <w:r w:rsidR="00393948">
        <w:rPr>
          <w:lang w:eastAsia="zh-CN"/>
        </w:rPr>
        <w:t xml:space="preserve"> idea discussed above.</w:t>
      </w:r>
    </w:p>
    <w:tbl>
      <w:tblPr>
        <w:tblStyle w:val="TableGrid"/>
        <w:tblW w:w="9871" w:type="dxa"/>
        <w:tblLook w:val="04A0" w:firstRow="1" w:lastRow="0" w:firstColumn="1" w:lastColumn="0" w:noHBand="0" w:noVBand="1"/>
      </w:tblPr>
      <w:tblGrid>
        <w:gridCol w:w="1111"/>
        <w:gridCol w:w="4390"/>
        <w:gridCol w:w="4370"/>
      </w:tblGrid>
      <w:tr w:rsidR="00393948" w:rsidTr="00F64B6D">
        <w:tc>
          <w:tcPr>
            <w:tcW w:w="1111" w:type="dxa"/>
            <w:shd w:val="clear" w:color="auto" w:fill="D9E2F3" w:themeFill="accent1" w:themeFillTint="33"/>
            <w:vAlign w:val="center"/>
          </w:tcPr>
          <w:p w:rsidR="003541A4" w:rsidRPr="00F64B6D" w:rsidRDefault="003541A4" w:rsidP="00F64B6D">
            <w:pPr>
              <w:rPr>
                <w:b/>
                <w:lang w:eastAsia="zh-CN"/>
              </w:rPr>
            </w:pPr>
            <w:r w:rsidRPr="00F64B6D">
              <w:rPr>
                <w:b/>
                <w:lang w:eastAsia="zh-CN"/>
              </w:rPr>
              <w:t>Pattern 1</w:t>
            </w:r>
          </w:p>
        </w:tc>
        <w:tc>
          <w:tcPr>
            <w:tcW w:w="4390" w:type="dxa"/>
            <w:vAlign w:val="center"/>
          </w:tcPr>
          <w:p w:rsidR="00393948" w:rsidRDefault="00393948" w:rsidP="00F64B6D">
            <w:pPr>
              <w:keepNext/>
              <w:jc w:val="center"/>
            </w:pPr>
            <w:r w:rsidRPr="00393948">
              <w:rPr>
                <w:noProof/>
                <w:lang w:eastAsia="zh-CN"/>
              </w:rPr>
              <w:drawing>
                <wp:inline distT="0" distB="0" distL="0" distR="0" wp14:anchorId="1C81080B" wp14:editId="1D1E48F8">
                  <wp:extent cx="2650936" cy="1990725"/>
                  <wp:effectExtent l="0" t="0" r="0" b="0"/>
                  <wp:docPr id="7" name="Picture 6">
                    <a:extLst xmlns:a="http://schemas.openxmlformats.org/drawingml/2006/main">
                      <a:ext uri="{FF2B5EF4-FFF2-40B4-BE49-F238E27FC236}">
                        <a16:creationId xmlns:a16="http://schemas.microsoft.com/office/drawing/2014/main" id="{93A2523B-CFF6-40FB-AA8C-ED5F44DEF4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3A2523B-CFF6-40FB-AA8C-ED5F44DEF4C4}"/>
                              </a:ext>
                            </a:extLst>
                          </pic:cNvPr>
                          <pic:cNvPicPr>
                            <a:picLocks noChangeAspect="1"/>
                          </pic:cNvPicPr>
                        </pic:nvPicPr>
                        <pic:blipFill>
                          <a:blip r:embed="rId12"/>
                          <a:stretch>
                            <a:fillRect/>
                          </a:stretch>
                        </pic:blipFill>
                        <pic:spPr>
                          <a:xfrm>
                            <a:off x="0" y="0"/>
                            <a:ext cx="2657682" cy="1995791"/>
                          </a:xfrm>
                          <a:prstGeom prst="rect">
                            <a:avLst/>
                          </a:prstGeom>
                        </pic:spPr>
                      </pic:pic>
                    </a:graphicData>
                  </a:graphic>
                </wp:inline>
              </w:drawing>
            </w:r>
          </w:p>
          <w:p w:rsidR="003541A4" w:rsidRDefault="00393948" w:rsidP="00F64B6D">
            <w:pPr>
              <w:pStyle w:val="Caption"/>
              <w:jc w:val="center"/>
              <w:rPr>
                <w:lang w:eastAsia="zh-CN"/>
              </w:rPr>
            </w:pPr>
            <w:r>
              <w:t xml:space="preserve">Figure </w:t>
            </w:r>
            <w:r>
              <w:fldChar w:fldCharType="begin"/>
            </w:r>
            <w:r>
              <w:instrText xml:space="preserve"> SEQ Figure \* ARABIC </w:instrText>
            </w:r>
            <w:r>
              <w:fldChar w:fldCharType="separate"/>
            </w:r>
            <w:r w:rsidR="00343F77">
              <w:rPr>
                <w:noProof/>
              </w:rPr>
              <w:t>4</w:t>
            </w:r>
            <w:r>
              <w:fldChar w:fldCharType="end"/>
            </w:r>
            <w:r>
              <w:t xml:space="preserve">: Low speed </w:t>
            </w:r>
            <w:r w:rsidR="00FE6258">
              <w:t xml:space="preserve">(15+15 </w:t>
            </w:r>
            <w:proofErr w:type="spellStart"/>
            <w:r w:rsidR="00FE6258">
              <w:t>kmphr</w:t>
            </w:r>
            <w:proofErr w:type="spellEnd"/>
            <w:r w:rsidR="00FE6258">
              <w:t>)</w:t>
            </w:r>
            <w:r>
              <w:br/>
              <w:t>(</w:t>
            </w:r>
            <w:r w:rsidRPr="007E0685">
              <w:t xml:space="preserve">15 </w:t>
            </w:r>
            <w:proofErr w:type="spellStart"/>
            <w:r w:rsidRPr="007E0685">
              <w:t>kmphr</w:t>
            </w:r>
            <w:proofErr w:type="spellEnd"/>
            <w:r w:rsidRPr="007E0685">
              <w:t>, 64 QAM rate 3/4</w:t>
            </w:r>
            <w:r>
              <w:rPr>
                <w:noProof/>
              </w:rPr>
              <w:t>)</w:t>
            </w:r>
          </w:p>
        </w:tc>
        <w:tc>
          <w:tcPr>
            <w:tcW w:w="4370" w:type="dxa"/>
            <w:vAlign w:val="center"/>
          </w:tcPr>
          <w:p w:rsidR="00FE6258" w:rsidRDefault="00393948" w:rsidP="00F64B6D">
            <w:pPr>
              <w:keepNext/>
              <w:jc w:val="center"/>
            </w:pPr>
            <w:r w:rsidRPr="00393948">
              <w:rPr>
                <w:noProof/>
                <w:lang w:eastAsia="zh-CN"/>
              </w:rPr>
              <w:drawing>
                <wp:inline distT="0" distB="0" distL="0" distR="0" wp14:anchorId="44802BF2" wp14:editId="0422BF3B">
                  <wp:extent cx="2638254" cy="1981200"/>
                  <wp:effectExtent l="0" t="0" r="0" b="0"/>
                  <wp:docPr id="8" name="Picture 7">
                    <a:extLst xmlns:a="http://schemas.openxmlformats.org/drawingml/2006/main">
                      <a:ext uri="{FF2B5EF4-FFF2-40B4-BE49-F238E27FC236}">
                        <a16:creationId xmlns:a16="http://schemas.microsoft.com/office/drawing/2014/main" id="{D9271835-1607-4DB9-8168-57BDC020A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9271835-1607-4DB9-8168-57BDC020A311}"/>
                              </a:ext>
                            </a:extLst>
                          </pic:cNvPr>
                          <pic:cNvPicPr>
                            <a:picLocks noChangeAspect="1"/>
                          </pic:cNvPicPr>
                        </pic:nvPicPr>
                        <pic:blipFill>
                          <a:blip r:embed="rId13"/>
                          <a:stretch>
                            <a:fillRect/>
                          </a:stretch>
                        </pic:blipFill>
                        <pic:spPr>
                          <a:xfrm>
                            <a:off x="0" y="0"/>
                            <a:ext cx="2642456" cy="1984355"/>
                          </a:xfrm>
                          <a:prstGeom prst="rect">
                            <a:avLst/>
                          </a:prstGeom>
                        </pic:spPr>
                      </pic:pic>
                    </a:graphicData>
                  </a:graphic>
                </wp:inline>
              </w:drawing>
            </w:r>
          </w:p>
          <w:p w:rsidR="00FE6258" w:rsidRPr="00F64B6D" w:rsidRDefault="00FE6258" w:rsidP="00F64B6D">
            <w:pPr>
              <w:pStyle w:val="Caption"/>
              <w:jc w:val="center"/>
              <w:rPr>
                <w:lang w:val="en-US"/>
              </w:rPr>
            </w:pPr>
            <w:r>
              <w:t xml:space="preserve">Figure </w:t>
            </w:r>
            <w:r>
              <w:fldChar w:fldCharType="begin"/>
            </w:r>
            <w:r>
              <w:instrText xml:space="preserve"> SEQ Figure \* ARABIC </w:instrText>
            </w:r>
            <w:r>
              <w:fldChar w:fldCharType="separate"/>
            </w:r>
            <w:r w:rsidR="00343F77">
              <w:rPr>
                <w:noProof/>
              </w:rPr>
              <w:t>5</w:t>
            </w:r>
            <w:r>
              <w:fldChar w:fldCharType="end"/>
            </w:r>
            <w:r>
              <w:t xml:space="preserve">: </w:t>
            </w:r>
            <w:r w:rsidRPr="00201C72">
              <w:t>Moderate speed + Low MC</w:t>
            </w:r>
            <w:r>
              <w:t>S</w:t>
            </w:r>
            <w:r>
              <w:br/>
              <w:t>(</w:t>
            </w:r>
            <w:r w:rsidRPr="00FE6258">
              <w:rPr>
                <w:lang w:val="en-US"/>
              </w:rPr>
              <w:t xml:space="preserve">100 </w:t>
            </w:r>
            <w:proofErr w:type="spellStart"/>
            <w:r w:rsidRPr="00FE6258">
              <w:rPr>
                <w:lang w:val="en-US"/>
              </w:rPr>
              <w:t>kmphr</w:t>
            </w:r>
            <w:proofErr w:type="spellEnd"/>
            <w:r w:rsidRPr="00FE6258">
              <w:rPr>
                <w:lang w:val="en-US"/>
              </w:rPr>
              <w:t xml:space="preserve">, QPSK rate </w:t>
            </w:r>
            <w:r>
              <w:rPr>
                <w:lang w:val="en-US"/>
              </w:rPr>
              <w:t>3/4)</w:t>
            </w:r>
          </w:p>
        </w:tc>
      </w:tr>
      <w:tr w:rsidR="00FE6258" w:rsidTr="00F64B6D">
        <w:tc>
          <w:tcPr>
            <w:tcW w:w="1111" w:type="dxa"/>
            <w:shd w:val="clear" w:color="auto" w:fill="D9E2F3" w:themeFill="accent1" w:themeFillTint="33"/>
            <w:vAlign w:val="center"/>
          </w:tcPr>
          <w:p w:rsidR="003541A4" w:rsidRPr="00F64B6D" w:rsidRDefault="003541A4" w:rsidP="00F64B6D">
            <w:pPr>
              <w:rPr>
                <w:b/>
                <w:lang w:eastAsia="zh-CN"/>
              </w:rPr>
            </w:pPr>
            <w:r w:rsidRPr="00F64B6D">
              <w:rPr>
                <w:b/>
                <w:lang w:eastAsia="zh-CN"/>
              </w:rPr>
              <w:lastRenderedPageBreak/>
              <w:t>Pattern 2</w:t>
            </w:r>
          </w:p>
        </w:tc>
        <w:tc>
          <w:tcPr>
            <w:tcW w:w="8760" w:type="dxa"/>
            <w:gridSpan w:val="2"/>
            <w:vAlign w:val="center"/>
          </w:tcPr>
          <w:p w:rsidR="00343F77" w:rsidRDefault="00343F77" w:rsidP="00F64B6D">
            <w:pPr>
              <w:keepNext/>
              <w:jc w:val="center"/>
            </w:pPr>
            <w:r w:rsidRPr="00343F77">
              <w:rPr>
                <w:noProof/>
                <w:lang w:eastAsia="zh-CN"/>
              </w:rPr>
              <w:drawing>
                <wp:inline distT="0" distB="0" distL="0" distR="0" wp14:anchorId="3DACD209" wp14:editId="2A0289EC">
                  <wp:extent cx="2657475" cy="1995635"/>
                  <wp:effectExtent l="0" t="0" r="0" b="5080"/>
                  <wp:docPr id="9" name="Picture 8">
                    <a:extLst xmlns:a="http://schemas.openxmlformats.org/drawingml/2006/main">
                      <a:ext uri="{FF2B5EF4-FFF2-40B4-BE49-F238E27FC236}">
                        <a16:creationId xmlns:a16="http://schemas.microsoft.com/office/drawing/2014/main" id="{DBE35970-96E1-4468-ADC7-F596BDDB03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BE35970-96E1-4468-ADC7-F596BDDB032D}"/>
                              </a:ext>
                            </a:extLst>
                          </pic:cNvPr>
                          <pic:cNvPicPr>
                            <a:picLocks noChangeAspect="1"/>
                          </pic:cNvPicPr>
                        </pic:nvPicPr>
                        <pic:blipFill>
                          <a:blip r:embed="rId14"/>
                          <a:stretch>
                            <a:fillRect/>
                          </a:stretch>
                        </pic:blipFill>
                        <pic:spPr>
                          <a:xfrm>
                            <a:off x="0" y="0"/>
                            <a:ext cx="2666729" cy="2002585"/>
                          </a:xfrm>
                          <a:prstGeom prst="rect">
                            <a:avLst/>
                          </a:prstGeom>
                        </pic:spPr>
                      </pic:pic>
                    </a:graphicData>
                  </a:graphic>
                </wp:inline>
              </w:drawing>
            </w:r>
          </w:p>
          <w:p w:rsidR="003541A4" w:rsidRPr="00F64B6D" w:rsidRDefault="00343F77" w:rsidP="00F64B6D">
            <w:pPr>
              <w:pStyle w:val="Caption"/>
              <w:jc w:val="center"/>
              <w:rPr>
                <w:lang w:val="en-US" w:eastAsia="zh-CN"/>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216E0">
              <w:t>Moderate speed + high MCS</w:t>
            </w:r>
            <w:r>
              <w:br/>
            </w:r>
            <w:r>
              <w:rPr>
                <w:lang w:eastAsia="zh-CN"/>
              </w:rPr>
              <w:t>(</w:t>
            </w:r>
            <w:r w:rsidRPr="00343F77">
              <w:rPr>
                <w:lang w:val="en-US" w:eastAsia="zh-CN"/>
              </w:rPr>
              <w:t xml:space="preserve">140 </w:t>
            </w:r>
            <w:proofErr w:type="spellStart"/>
            <w:r w:rsidRPr="00343F77">
              <w:rPr>
                <w:lang w:val="en-US" w:eastAsia="zh-CN"/>
              </w:rPr>
              <w:t>kmphr</w:t>
            </w:r>
            <w:proofErr w:type="spellEnd"/>
            <w:r w:rsidRPr="00343F77">
              <w:rPr>
                <w:lang w:val="en-US" w:eastAsia="zh-CN"/>
              </w:rPr>
              <w:t>, 64QAM rate 1/3</w:t>
            </w:r>
            <w:r>
              <w:rPr>
                <w:lang w:val="en-US" w:eastAsia="zh-CN"/>
              </w:rPr>
              <w:t>)</w:t>
            </w:r>
          </w:p>
        </w:tc>
      </w:tr>
      <w:tr w:rsidR="00FE6258" w:rsidTr="00F64B6D">
        <w:tc>
          <w:tcPr>
            <w:tcW w:w="1111" w:type="dxa"/>
            <w:shd w:val="clear" w:color="auto" w:fill="D9E2F3" w:themeFill="accent1" w:themeFillTint="33"/>
            <w:vAlign w:val="center"/>
          </w:tcPr>
          <w:p w:rsidR="003541A4" w:rsidRPr="00F64B6D" w:rsidRDefault="003541A4" w:rsidP="00F64B6D">
            <w:pPr>
              <w:rPr>
                <w:b/>
                <w:lang w:eastAsia="zh-CN"/>
              </w:rPr>
            </w:pPr>
            <w:r w:rsidRPr="00F64B6D">
              <w:rPr>
                <w:b/>
                <w:lang w:eastAsia="zh-CN"/>
              </w:rPr>
              <w:t>Pattern 3</w:t>
            </w:r>
          </w:p>
        </w:tc>
        <w:tc>
          <w:tcPr>
            <w:tcW w:w="8760" w:type="dxa"/>
            <w:gridSpan w:val="2"/>
            <w:vAlign w:val="center"/>
          </w:tcPr>
          <w:p w:rsidR="00343F77" w:rsidRDefault="00343F77" w:rsidP="00F64B6D">
            <w:pPr>
              <w:keepNext/>
              <w:jc w:val="center"/>
            </w:pPr>
            <w:r w:rsidRPr="00343F77">
              <w:rPr>
                <w:noProof/>
                <w:lang w:eastAsia="zh-CN"/>
              </w:rPr>
              <w:drawing>
                <wp:inline distT="0" distB="0" distL="0" distR="0" wp14:anchorId="08D39D2D" wp14:editId="39418623">
                  <wp:extent cx="2549465" cy="1914525"/>
                  <wp:effectExtent l="0" t="0" r="0" b="0"/>
                  <wp:docPr id="10" name="Picture 9">
                    <a:extLst xmlns:a="http://schemas.openxmlformats.org/drawingml/2006/main">
                      <a:ext uri="{FF2B5EF4-FFF2-40B4-BE49-F238E27FC236}">
                        <a16:creationId xmlns:a16="http://schemas.microsoft.com/office/drawing/2014/main" id="{3EC09DB1-14D3-416A-8887-5D53E1A25C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EC09DB1-14D3-416A-8887-5D53E1A25CA0}"/>
                              </a:ext>
                            </a:extLst>
                          </pic:cNvPr>
                          <pic:cNvPicPr>
                            <a:picLocks noChangeAspect="1"/>
                          </pic:cNvPicPr>
                        </pic:nvPicPr>
                        <pic:blipFill>
                          <a:blip r:embed="rId15"/>
                          <a:stretch>
                            <a:fillRect/>
                          </a:stretch>
                        </pic:blipFill>
                        <pic:spPr>
                          <a:xfrm>
                            <a:off x="0" y="0"/>
                            <a:ext cx="2557979" cy="1920919"/>
                          </a:xfrm>
                          <a:prstGeom prst="rect">
                            <a:avLst/>
                          </a:prstGeom>
                        </pic:spPr>
                      </pic:pic>
                    </a:graphicData>
                  </a:graphic>
                </wp:inline>
              </w:drawing>
            </w:r>
          </w:p>
          <w:p w:rsidR="003541A4" w:rsidRPr="00F64B6D" w:rsidRDefault="00343F77" w:rsidP="00F64B6D">
            <w:pPr>
              <w:pStyle w:val="Caption"/>
              <w:jc w:val="center"/>
              <w:rPr>
                <w:lang w:val="en-US"/>
              </w:rPr>
            </w:pPr>
            <w:r>
              <w:t xml:space="preserve">Figure </w:t>
            </w:r>
            <w:r>
              <w:fldChar w:fldCharType="begin"/>
            </w:r>
            <w:r>
              <w:instrText xml:space="preserve"> SEQ Figure \* ARABIC </w:instrText>
            </w:r>
            <w:r>
              <w:fldChar w:fldCharType="separate"/>
            </w:r>
            <w:r>
              <w:rPr>
                <w:noProof/>
              </w:rPr>
              <w:t>7</w:t>
            </w:r>
            <w:r>
              <w:fldChar w:fldCharType="end"/>
            </w:r>
            <w:r>
              <w:t>: High speed</w:t>
            </w:r>
            <w:r>
              <w:br/>
              <w:t>(</w:t>
            </w:r>
            <w:r w:rsidRPr="00343F77">
              <w:rPr>
                <w:lang w:val="en-US"/>
              </w:rPr>
              <w:t>250kmphr, 64QAM rate 1/3</w:t>
            </w:r>
            <w:r>
              <w:rPr>
                <w:lang w:val="en-US"/>
              </w:rPr>
              <w:t>)</w:t>
            </w:r>
          </w:p>
        </w:tc>
      </w:tr>
    </w:tbl>
    <w:p w:rsidR="003471CA" w:rsidRDefault="003471CA" w:rsidP="002429D9">
      <w:pPr>
        <w:jc w:val="both"/>
        <w:rPr>
          <w:lang w:eastAsia="zh-CN"/>
        </w:rPr>
      </w:pPr>
    </w:p>
    <w:p w:rsidR="008C416E" w:rsidRDefault="00343F77" w:rsidP="002429D9">
      <w:pPr>
        <w:jc w:val="both"/>
        <w:rPr>
          <w:lang w:eastAsia="zh-CN"/>
        </w:rPr>
      </w:pPr>
      <w:r>
        <w:rPr>
          <w:lang w:eastAsia="zh-CN"/>
        </w:rPr>
        <w:t xml:space="preserve">As example, from the figures above it can be seen that 250+250kmphr with 64QAM rate 1/3 cannot be sustained by Pattern 2 and leads to significant BLER floor. For such speed and MCS combination, Pattern 3 is needed to ensure good link performance. Similarly, 100+100kmphr low MCS (QPSK rate 1/4) can still use Pattern 1 without error floors, but higher MCS at that speed (64QAM rate 1/3) needs Pattern 2. </w:t>
      </w:r>
    </w:p>
    <w:p w:rsidR="00343F77" w:rsidRDefault="00343F77" w:rsidP="002429D9">
      <w:pPr>
        <w:jc w:val="both"/>
        <w:rPr>
          <w:lang w:eastAsia="zh-CN"/>
        </w:rPr>
      </w:pPr>
      <w:r>
        <w:rPr>
          <w:lang w:eastAsia="zh-CN"/>
        </w:rPr>
        <w:t>It is also clear that using the worst case (pattern 3) time-density pattern will lead to significant loss in spectral efficiency for low MCS and speed combination. Hence having multiple time-density patterns, wherein the Tx UE decides the DMRS pattern to use as a function of the transmission spectral efficiency and speed.</w:t>
      </w:r>
    </w:p>
    <w:p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patterns are allowed per resource pool. UEs can select optimal DMRS pattern based on UE speed and MCS. </w:t>
      </w:r>
    </w:p>
    <w:p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range of speed and MCS is RRC configured.</w:t>
      </w:r>
    </w:p>
    <w:p w:rsidR="002429D9" w:rsidRDefault="002429D9" w:rsidP="002429D9">
      <w:pPr>
        <w:jc w:val="both"/>
        <w:rPr>
          <w:lang w:eastAsia="zh-CN"/>
        </w:rPr>
      </w:pPr>
      <w:r>
        <w:rPr>
          <w:lang w:eastAsia="zh-CN"/>
        </w:rPr>
        <w:t xml:space="preserve">When different UEs use different DMRS pattern for PSSCH depending on their speed and MCS then to align Tx UE and Rx UE with respect to the DMRS pattern used, the transmitter UE should indicate in SCI the DMRS pattern used in PSSCH so that receiver UE is not required to detect the pattern blindly. </w:t>
      </w:r>
    </w:p>
    <w:p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rsidR="002429D9" w:rsidRDefault="002429D9" w:rsidP="002429D9">
      <w:pPr>
        <w:jc w:val="both"/>
        <w:rPr>
          <w:lang w:eastAsia="zh-CN"/>
        </w:rPr>
      </w:pPr>
    </w:p>
    <w:p w:rsidR="002429D9" w:rsidRDefault="002429D9" w:rsidP="002429D9">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presence, CSF information requested, etc. can be indicated by the transmitter in the control or could be negotiated during connection setup for unicast transmission. </w:t>
      </w:r>
    </w:p>
    <w:p w:rsidR="002429D9" w:rsidRDefault="002429D9" w:rsidP="002429D9">
      <w:pPr>
        <w:jc w:val="both"/>
        <w:rPr>
          <w:lang w:eastAsia="zh-CN"/>
        </w:rPr>
      </w:pPr>
      <w:r>
        <w:rPr>
          <w:lang w:eastAsia="zh-CN"/>
        </w:rPr>
        <w:t xml:space="preserve">The CSI-RS design can follow NR Type 1 DM-RS design as well (i.e. comb-2 cs-2 mapping), with support of up to maximum of 4 ports that exceeds the WID requirements (of up to 2 ports). Rel-16 V2X can support only up to 2 port DMRS and CSI-RS. The CSI-RS configuration (presence or absence, and the # antenna ports) can be indicated in the SCI in PSCCH. </w:t>
      </w:r>
    </w:p>
    <w:p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rsidR="002429D9" w:rsidRDefault="002429D9" w:rsidP="002429D9">
      <w:pPr>
        <w:jc w:val="both"/>
        <w:rPr>
          <w:lang w:eastAsia="zh-CN"/>
        </w:rPr>
      </w:pPr>
    </w:p>
    <w:p w:rsidR="002429D9" w:rsidRDefault="002429D9" w:rsidP="002429D9">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would be to support reciprocity-based link adaptation. In our view, though supporting reciprocity-based link adaption is possible, it may create some difficulty in multiplexing with PSCCH/PSSCH/PSFCH. Due to the distributed channel access, AGC returning support, support of gaps for feedback, and Tx/Rx retuning, converging to slot structure is quite complicated. Supporting both CSI-RS and SRS for CSF/link adaption will increase the complexity of the slot structure. Hence, we propose to not support SRS for NR V2X Rel-16.</w:t>
      </w:r>
    </w:p>
    <w:p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rsidR="002429D9" w:rsidRDefault="002429D9" w:rsidP="002429D9">
      <w:pPr>
        <w:pStyle w:val="Heading2"/>
        <w:numPr>
          <w:ilvl w:val="1"/>
          <w:numId w:val="1"/>
        </w:numPr>
        <w:rPr>
          <w:lang w:eastAsia="zh-CN"/>
        </w:rPr>
      </w:pPr>
      <w:r>
        <w:rPr>
          <w:lang w:eastAsia="zh-CN"/>
        </w:rPr>
        <w:t>PSFCH format</w:t>
      </w:r>
    </w:p>
    <w:p w:rsidR="002429D9" w:rsidRDefault="002429D9" w:rsidP="002429D9">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 xml:space="preserve">HARQ feedback (1 bit) </w:t>
      </w:r>
      <w:proofErr w:type="gramStart"/>
      <w:r>
        <w:rPr>
          <w:lang w:eastAsia="zh-CN"/>
        </w:rPr>
        <w:t>similar to</w:t>
      </w:r>
      <w:proofErr w:type="gramEnd"/>
      <w:r>
        <w:rPr>
          <w:lang w:eastAsia="zh-CN"/>
        </w:rPr>
        <w:t xml:space="preserve"> NR PUCCH format 0/1 is needed for PSFCH.</w:t>
      </w:r>
    </w:p>
    <w:p w:rsidR="002429D9" w:rsidRDefault="002429D9" w:rsidP="002429D9">
      <w:pPr>
        <w:jc w:val="both"/>
        <w:rPr>
          <w:lang w:eastAsia="zh-CN"/>
        </w:rPr>
      </w:pPr>
    </w:p>
    <w:p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rsidR="002429D9" w:rsidRDefault="002429D9" w:rsidP="002429D9">
      <w:pPr>
        <w:pStyle w:val="Heading2"/>
        <w:numPr>
          <w:ilvl w:val="1"/>
          <w:numId w:val="1"/>
        </w:numPr>
        <w:rPr>
          <w:lang w:eastAsia="zh-CN"/>
        </w:rPr>
      </w:pPr>
      <w:r>
        <w:rPr>
          <w:lang w:eastAsia="zh-CN"/>
        </w:rPr>
        <w:t>Modulation and transmission modes (PSCCH/PSSCH)</w:t>
      </w:r>
    </w:p>
    <w:p w:rsidR="002429D9" w:rsidRDefault="002429D9" w:rsidP="002429D9">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rsidR="002429D9" w:rsidRDefault="002429D9" w:rsidP="002429D9">
      <w:pPr>
        <w:jc w:val="both"/>
        <w:rPr>
          <w:lang w:eastAsia="zh-CN"/>
        </w:rPr>
      </w:pPr>
      <w:r w:rsidRPr="00EC3BD0">
        <w:rPr>
          <w:b/>
          <w:lang w:eastAsia="zh-CN"/>
        </w:rPr>
        <w:t xml:space="preserve">Proposal </w:t>
      </w:r>
      <w:r>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rsidR="002429D9" w:rsidRDefault="002429D9" w:rsidP="002429D9">
      <w:pPr>
        <w:jc w:val="both"/>
        <w:rPr>
          <w:lang w:eastAsia="zh-CN"/>
        </w:rPr>
      </w:pPr>
    </w:p>
    <w:p w:rsidR="002429D9" w:rsidRDefault="002429D9" w:rsidP="002429D9">
      <w:pPr>
        <w:jc w:val="both"/>
        <w:rPr>
          <w:b/>
          <w:u w:val="single"/>
          <w:lang w:eastAsia="zh-CN"/>
        </w:rPr>
      </w:pPr>
      <w:r w:rsidRPr="00E90503">
        <w:rPr>
          <w:b/>
          <w:u w:val="single"/>
          <w:lang w:eastAsia="zh-CN"/>
        </w:rPr>
        <w:t>Transmission schemes:</w:t>
      </w:r>
      <w:r>
        <w:rPr>
          <w:b/>
          <w:u w:val="single"/>
          <w:lang w:eastAsia="zh-CN"/>
        </w:rPr>
        <w:t xml:space="preserve"> </w:t>
      </w:r>
    </w:p>
    <w:p w:rsidR="002429D9" w:rsidRDefault="002429D9" w:rsidP="002429D9">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w:t>
      </w:r>
      <w:proofErr w:type="spellStart"/>
      <w:r>
        <w:rPr>
          <w:lang w:eastAsia="zh-CN"/>
        </w:rPr>
        <w:t>TxD</w:t>
      </w:r>
      <w:proofErr w:type="spellEnd"/>
      <w:r>
        <w:rPr>
          <w:lang w:eastAsia="zh-CN"/>
        </w:rPr>
        <w:t xml:space="preserve"> PSCCH (even though that should still be up to UE capability).</w:t>
      </w:r>
    </w:p>
    <w:p w:rsidR="002429D9" w:rsidRDefault="002429D9" w:rsidP="002429D9">
      <w:pPr>
        <w:jc w:val="both"/>
        <w:rPr>
          <w:lang w:eastAsia="zh-CN"/>
        </w:rPr>
      </w:pPr>
      <w:r>
        <w:rPr>
          <w:lang w:eastAsia="zh-CN"/>
        </w:rPr>
        <w:lastRenderedPageBreak/>
        <w:t xml:space="preserve">For PSSCH, open-loop spatial multiplexing </w:t>
      </w:r>
      <w:proofErr w:type="gramStart"/>
      <w:r>
        <w:rPr>
          <w:lang w:eastAsia="zh-CN"/>
        </w:rPr>
        <w:t>need</w:t>
      </w:r>
      <w:proofErr w:type="gramEnd"/>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rsidR="002429D9" w:rsidRDefault="002429D9" w:rsidP="002429D9">
      <w:pPr>
        <w:jc w:val="both"/>
        <w:rPr>
          <w:lang w:eastAsia="zh-CN"/>
        </w:rPr>
      </w:pPr>
      <w:r>
        <w:rPr>
          <w:lang w:eastAsia="zh-CN"/>
        </w:rPr>
        <w:t xml:space="preserve">For transmit diversity techniques for PSSCH, we propose to use transparent diversity as the baseline </w:t>
      </w:r>
      <w:proofErr w:type="gramStart"/>
      <w:r>
        <w:rPr>
          <w:lang w:eastAsia="zh-CN"/>
        </w:rPr>
        <w:t>similar to</w:t>
      </w:r>
      <w:proofErr w:type="gramEnd"/>
      <w:r>
        <w:rPr>
          <w:lang w:eastAsia="zh-CN"/>
        </w:rPr>
        <w:t xml:space="preserve"> PSCCH, and to maintain commonality with NR </w:t>
      </w:r>
      <w:proofErr w:type="spellStart"/>
      <w:r>
        <w:rPr>
          <w:lang w:eastAsia="zh-CN"/>
        </w:rPr>
        <w:t>Uu</w:t>
      </w:r>
      <w:proofErr w:type="spellEnd"/>
      <w:r>
        <w:rPr>
          <w:lang w:eastAsia="zh-CN"/>
        </w:rPr>
        <w:t>.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rsidR="002429D9" w:rsidRDefault="002429D9" w:rsidP="002429D9">
      <w:pPr>
        <w:jc w:val="both"/>
        <w:rPr>
          <w:lang w:eastAsia="zh-CN"/>
        </w:rPr>
      </w:pPr>
      <w:r w:rsidRPr="00E90503">
        <w:rPr>
          <w:b/>
          <w:lang w:eastAsia="zh-CN"/>
        </w:rPr>
        <w:t>Proposal 1</w:t>
      </w:r>
      <w:r>
        <w:rPr>
          <w:b/>
          <w:lang w:eastAsia="zh-CN"/>
        </w:rPr>
        <w:t>0</w:t>
      </w:r>
      <w:r>
        <w:rPr>
          <w:lang w:eastAsia="zh-CN"/>
        </w:rPr>
        <w:t xml:space="preserve">: Support only transparent </w:t>
      </w:r>
      <w:proofErr w:type="spellStart"/>
      <w:r>
        <w:rPr>
          <w:lang w:eastAsia="zh-CN"/>
        </w:rPr>
        <w:t>TxD</w:t>
      </w:r>
      <w:proofErr w:type="spellEnd"/>
      <w:r>
        <w:rPr>
          <w:lang w:eastAsia="zh-CN"/>
        </w:rPr>
        <w:t xml:space="preserve"> for both PSCCH and PSSCH.</w:t>
      </w:r>
    </w:p>
    <w:p w:rsidR="002429D9" w:rsidRDefault="002429D9" w:rsidP="002429D9">
      <w:pPr>
        <w:pStyle w:val="Heading2"/>
        <w:numPr>
          <w:ilvl w:val="1"/>
          <w:numId w:val="1"/>
        </w:numPr>
        <w:rPr>
          <w:lang w:eastAsia="zh-CN"/>
        </w:rPr>
      </w:pPr>
      <w:r>
        <w:rPr>
          <w:lang w:eastAsia="zh-CN"/>
        </w:rPr>
        <w:t>Resource pool configuration</w:t>
      </w:r>
    </w:p>
    <w:p w:rsidR="002429D9" w:rsidRDefault="002429D9" w:rsidP="002429D9">
      <w:pPr>
        <w:jc w:val="both"/>
        <w:rPr>
          <w:lang w:eastAsia="zh-CN"/>
        </w:rPr>
      </w:pPr>
      <w:bookmarkStart w:id="4" w:name="_Hlk525915125"/>
      <w:bookmarkStart w:id="5" w:name="_Hlk528932110"/>
      <w:r>
        <w:rPr>
          <w:lang w:eastAsia="zh-CN"/>
        </w:rPr>
        <w:t>With respect to time granularity of resource pool we believe it is better to represent in terms of slot as symbol level granularity can lead to complicated sidelink design.</w:t>
      </w:r>
    </w:p>
    <w:p w:rsidR="002429D9" w:rsidRDefault="002429D9" w:rsidP="002429D9">
      <w:pPr>
        <w:jc w:val="both"/>
        <w:rPr>
          <w:lang w:eastAsia="zh-CN"/>
        </w:rPr>
      </w:pPr>
      <w:r w:rsidRPr="00A63740">
        <w:rPr>
          <w:b/>
          <w:lang w:eastAsia="zh-CN"/>
        </w:rPr>
        <w:t>Proposal 1</w:t>
      </w:r>
      <w:r>
        <w:rPr>
          <w:b/>
          <w:lang w:eastAsia="zh-CN"/>
        </w:rPr>
        <w:t>1</w:t>
      </w:r>
      <w:r w:rsidRPr="00A63740">
        <w:rPr>
          <w:b/>
          <w:lang w:eastAsia="zh-CN"/>
        </w:rPr>
        <w:t>:</w:t>
      </w:r>
      <w:r>
        <w:rPr>
          <w:lang w:eastAsia="zh-CN"/>
        </w:rPr>
        <w:t xml:space="preserve"> Resource pool consists of non-contiguous time resources with the slot level granularity.</w:t>
      </w:r>
    </w:p>
    <w:p w:rsidR="002429D9" w:rsidRDefault="002429D9" w:rsidP="002429D9">
      <w:pPr>
        <w:jc w:val="both"/>
        <w:rPr>
          <w:lang w:eastAsia="zh-CN"/>
        </w:rPr>
      </w:pPr>
      <w:r>
        <w:rPr>
          <w:lang w:eastAsia="zh-CN"/>
        </w:rPr>
        <w:t>With respect to frequency domain resources there are two options, first option is contiguous PRBs and second option is non-contiguous PRBs. In case of non-contiguous PRB suffers from following issues:</w:t>
      </w:r>
    </w:p>
    <w:p w:rsidR="002429D9" w:rsidRDefault="002429D9" w:rsidP="002429D9">
      <w:pPr>
        <w:pStyle w:val="ListParagraph"/>
        <w:numPr>
          <w:ilvl w:val="0"/>
          <w:numId w:val="3"/>
        </w:numPr>
        <w:jc w:val="both"/>
        <w:rPr>
          <w:lang w:eastAsia="zh-CN"/>
        </w:rPr>
      </w:pPr>
      <w:r>
        <w:rPr>
          <w:lang w:eastAsia="zh-CN"/>
        </w:rPr>
        <w:t xml:space="preserve">If UE has big packet to transmit and it </w:t>
      </w:r>
      <w:proofErr w:type="gramStart"/>
      <w:r>
        <w:rPr>
          <w:lang w:eastAsia="zh-CN"/>
        </w:rPr>
        <w:t>has to</w:t>
      </w:r>
      <w:proofErr w:type="gramEnd"/>
      <w:r>
        <w:rPr>
          <w:lang w:eastAsia="zh-CN"/>
        </w:rPr>
        <w:t xml:space="preserve"> use many non-contiguous PRBs then that will require quite large MPR which will lead to degraded performance.</w:t>
      </w:r>
    </w:p>
    <w:p w:rsidR="002429D9" w:rsidRDefault="002429D9" w:rsidP="002429D9">
      <w:pPr>
        <w:pStyle w:val="ListParagraph"/>
        <w:numPr>
          <w:ilvl w:val="0"/>
          <w:numId w:val="3"/>
        </w:numPr>
        <w:jc w:val="both"/>
        <w:rPr>
          <w:lang w:eastAsia="zh-CN"/>
        </w:rPr>
      </w:pPr>
      <w:r>
        <w:rPr>
          <w:lang w:eastAsia="zh-CN"/>
        </w:rPr>
        <w:t xml:space="preserve">Non-contiguous PRBs can also affect resource allocation performance as it will be harder to find contiguous resources and there can be larger fragmentation. </w:t>
      </w:r>
      <w:proofErr w:type="gramStart"/>
      <w:r>
        <w:rPr>
          <w:lang w:eastAsia="zh-CN"/>
        </w:rPr>
        <w:t>Both of these</w:t>
      </w:r>
      <w:proofErr w:type="gramEnd"/>
      <w:r>
        <w:rPr>
          <w:lang w:eastAsia="zh-CN"/>
        </w:rPr>
        <w:t xml:space="preserve"> issues will lead to degraded system performance. </w:t>
      </w:r>
    </w:p>
    <w:p w:rsidR="002429D9" w:rsidRDefault="002429D9" w:rsidP="002429D9">
      <w:pPr>
        <w:jc w:val="both"/>
        <w:rPr>
          <w:lang w:eastAsia="zh-CN"/>
        </w:rPr>
      </w:pPr>
      <w:r w:rsidRPr="001B01DA">
        <w:rPr>
          <w:b/>
          <w:lang w:eastAsia="zh-CN"/>
        </w:rPr>
        <w:t>Proposal 1</w:t>
      </w:r>
      <w:r>
        <w:rPr>
          <w:b/>
          <w:lang w:eastAsia="zh-CN"/>
        </w:rPr>
        <w:t>2</w:t>
      </w:r>
      <w:r w:rsidRPr="001B01DA">
        <w:rPr>
          <w:b/>
          <w:lang w:eastAsia="zh-CN"/>
        </w:rPr>
        <w:t>:</w:t>
      </w:r>
      <w:r>
        <w:rPr>
          <w:lang w:eastAsia="zh-CN"/>
        </w:rPr>
        <w:t xml:space="preserve"> Considering the problems associated with non-contiguous PRBs in resource pool, only support the case of contiguous PRBs in a sidelink resource pool.</w:t>
      </w:r>
    </w:p>
    <w:p w:rsidR="002429D9" w:rsidRDefault="002429D9" w:rsidP="002429D9">
      <w:pPr>
        <w:jc w:val="both"/>
        <w:rPr>
          <w:lang w:eastAsia="zh-CN"/>
        </w:rPr>
      </w:pPr>
    </w:p>
    <w:p w:rsidR="002429D9" w:rsidRDefault="002429D9" w:rsidP="002429D9">
      <w:pPr>
        <w:pStyle w:val="Heading2"/>
        <w:numPr>
          <w:ilvl w:val="1"/>
          <w:numId w:val="1"/>
        </w:numPr>
        <w:rPr>
          <w:lang w:eastAsia="zh-CN"/>
        </w:rPr>
      </w:pPr>
      <w:r>
        <w:rPr>
          <w:lang w:eastAsia="zh-CN"/>
        </w:rPr>
        <w:t>SL BWP</w:t>
      </w:r>
    </w:p>
    <w:p w:rsidR="002429D9" w:rsidRDefault="002429D9" w:rsidP="002429D9">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rsidR="002429D9" w:rsidRDefault="002429D9" w:rsidP="002429D9">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rsidR="002429D9" w:rsidRPr="002F0AFE" w:rsidRDefault="002429D9" w:rsidP="002429D9">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rsidR="002429D9" w:rsidRDefault="002429D9" w:rsidP="002429D9">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rsidR="002429D9" w:rsidRDefault="002429D9" w:rsidP="002429D9">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rsidR="002429D9" w:rsidRDefault="002429D9" w:rsidP="002429D9">
      <w:pPr>
        <w:jc w:val="both"/>
        <w:rPr>
          <w:lang w:eastAsia="zh-CN"/>
        </w:rPr>
      </w:pPr>
    </w:p>
    <w:p w:rsidR="002429D9" w:rsidRDefault="002429D9" w:rsidP="002429D9">
      <w:pPr>
        <w:jc w:val="both"/>
        <w:rPr>
          <w:lang w:eastAsia="zh-CN"/>
        </w:rPr>
      </w:pPr>
      <w:r w:rsidRPr="002F0AFE">
        <w:rPr>
          <w:b/>
          <w:lang w:eastAsia="zh-CN"/>
        </w:rPr>
        <w:t>Proposal 1</w:t>
      </w:r>
      <w:r>
        <w:rPr>
          <w:b/>
          <w:lang w:eastAsia="zh-CN"/>
        </w:rPr>
        <w:t>3</w:t>
      </w:r>
      <w:r w:rsidRPr="002F0AFE">
        <w:rPr>
          <w:b/>
          <w:lang w:eastAsia="zh-CN"/>
        </w:rPr>
        <w:t>:</w:t>
      </w:r>
      <w:r>
        <w:rPr>
          <w:lang w:eastAsia="zh-CN"/>
        </w:rPr>
        <w:t xml:space="preserve"> Whenever UL and DL BWP have same numerology, UE can expect to have same numerology used in SL BWP and active DL BWP.</w:t>
      </w:r>
    </w:p>
    <w:p w:rsidR="002429D9" w:rsidRDefault="002429D9" w:rsidP="002429D9">
      <w:pPr>
        <w:spacing w:after="0"/>
        <w:jc w:val="both"/>
        <w:rPr>
          <w:rFonts w:eastAsia="Times New Roman"/>
        </w:rPr>
      </w:pPr>
      <w:r w:rsidRPr="002F0AFE">
        <w:rPr>
          <w:b/>
          <w:lang w:eastAsia="zh-CN"/>
        </w:rPr>
        <w:t>Proposal 1</w:t>
      </w:r>
      <w:r>
        <w:rPr>
          <w:b/>
          <w:lang w:eastAsia="zh-CN"/>
        </w:rPr>
        <w:t>4</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rsidR="002429D9" w:rsidRDefault="002429D9" w:rsidP="002429D9">
      <w:pPr>
        <w:pStyle w:val="Heading2"/>
        <w:numPr>
          <w:ilvl w:val="1"/>
          <w:numId w:val="1"/>
        </w:numPr>
        <w:rPr>
          <w:lang w:eastAsia="zh-CN"/>
        </w:rPr>
      </w:pPr>
      <w:r>
        <w:rPr>
          <w:lang w:eastAsia="zh-CN"/>
        </w:rPr>
        <w:lastRenderedPageBreak/>
        <w:t>Vulnerable symbol handling</w:t>
      </w:r>
    </w:p>
    <w:p w:rsidR="002429D9" w:rsidRDefault="002429D9" w:rsidP="002429D9">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w:t>
      </w:r>
      <w:proofErr w:type="gramStart"/>
      <w:r>
        <w:rPr>
          <w:lang w:eastAsia="zh-CN"/>
        </w:rPr>
        <w:t>in particular, when</w:t>
      </w:r>
      <w:proofErr w:type="gramEnd"/>
      <w:r>
        <w:rPr>
          <w:lang w:eastAsia="zh-CN"/>
        </w:rPr>
        <w:t xml:space="preserve"> agreements on AGC symbol handling and gap symbol handling are made in RAN1). For any design, it should be ensured that loss of the vulnerable symbol(s) in the TTI does not lead to significant loss in performance, including combinations that lead to catastrophic errors (BLER = 1).</w:t>
      </w:r>
    </w:p>
    <w:p w:rsidR="002429D9" w:rsidRDefault="002429D9" w:rsidP="002429D9">
      <w:pPr>
        <w:jc w:val="both"/>
        <w:rPr>
          <w:lang w:eastAsia="zh-CN"/>
        </w:rPr>
      </w:pPr>
    </w:p>
    <w:p w:rsidR="002429D9" w:rsidRDefault="002429D9" w:rsidP="002429D9">
      <w:pPr>
        <w:rPr>
          <w:lang w:eastAsia="zh-CN"/>
        </w:rPr>
      </w:pPr>
      <w:bookmarkStart w:id="6" w:name="_Hlk525915138"/>
      <w:bookmarkEnd w:id="4"/>
      <w:bookmarkEnd w:id="5"/>
      <w:r w:rsidRPr="00BB292B">
        <w:rPr>
          <w:b/>
          <w:lang w:eastAsia="zh-CN"/>
        </w:rPr>
        <w:t>Proposal 1</w:t>
      </w:r>
      <w:r>
        <w:rPr>
          <w:b/>
          <w:lang w:eastAsia="zh-CN"/>
        </w:rPr>
        <w:t>5</w:t>
      </w:r>
      <w:r w:rsidRPr="00BB292B">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bookmarkEnd w:id="6"/>
    <w:p w:rsidR="002429D9" w:rsidRPr="00EA310F" w:rsidRDefault="002429D9" w:rsidP="002429D9">
      <w:pPr>
        <w:pStyle w:val="Heading1"/>
        <w:numPr>
          <w:ilvl w:val="0"/>
          <w:numId w:val="1"/>
        </w:numPr>
        <w:jc w:val="both"/>
        <w:rPr>
          <w:rFonts w:cs="Arial"/>
          <w:lang w:eastAsia="zh-CN"/>
        </w:rPr>
      </w:pPr>
      <w:r>
        <w:rPr>
          <w:lang w:eastAsia="zh-CN"/>
        </w:rPr>
        <w:t xml:space="preserve"> Physical layer procedures</w:t>
      </w:r>
    </w:p>
    <w:p w:rsidR="002429D9" w:rsidRDefault="002429D9" w:rsidP="002429D9">
      <w:pPr>
        <w:pStyle w:val="Heading2"/>
        <w:numPr>
          <w:ilvl w:val="1"/>
          <w:numId w:val="1"/>
        </w:numPr>
        <w:rPr>
          <w:lang w:eastAsia="zh-CN"/>
        </w:rPr>
      </w:pPr>
      <w:r>
        <w:rPr>
          <w:lang w:eastAsia="zh-CN"/>
        </w:rPr>
        <w:t>PSCCH/PSSCH multiplexing</w:t>
      </w:r>
    </w:p>
    <w:p w:rsidR="002429D9" w:rsidRDefault="002429D9" w:rsidP="002429D9">
      <w:pPr>
        <w:jc w:val="both"/>
        <w:rPr>
          <w:lang w:eastAsia="zh-CN"/>
        </w:rPr>
      </w:pPr>
      <w:r>
        <w:rPr>
          <w:lang w:eastAsia="zh-CN"/>
        </w:rPr>
        <w:t>The following figure illustrates the candidate options listed in the last RAN1 meeting:</w:t>
      </w:r>
    </w:p>
    <w:p w:rsidR="002429D9" w:rsidRDefault="002429D9" w:rsidP="002429D9">
      <w:pPr>
        <w:jc w:val="center"/>
        <w:rPr>
          <w:lang w:eastAsia="zh-CN"/>
        </w:rPr>
      </w:pPr>
      <w:r w:rsidRPr="00A035CA">
        <w:rPr>
          <w:noProof/>
        </w:rPr>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rsidR="002429D9" w:rsidRDefault="002429D9" w:rsidP="002429D9">
      <w:pPr>
        <w:jc w:val="center"/>
        <w:rPr>
          <w:lang w:eastAsia="zh-CN"/>
        </w:rPr>
      </w:pPr>
    </w:p>
    <w:p w:rsidR="002429D9" w:rsidRDefault="002429D9" w:rsidP="002429D9">
      <w:pPr>
        <w:rPr>
          <w:lang w:eastAsia="zh-CN"/>
        </w:rPr>
      </w:pPr>
      <w:r>
        <w:rPr>
          <w:lang w:eastAsia="zh-CN"/>
        </w:rPr>
        <w:t>In our assessment, following trade-offs can be observed for these options:</w:t>
      </w:r>
    </w:p>
    <w:p w:rsidR="002429D9" w:rsidRDefault="002429D9" w:rsidP="002429D9">
      <w:pPr>
        <w:rPr>
          <w:lang w:eastAsia="zh-CN"/>
        </w:rPr>
      </w:pPr>
      <w:r>
        <w:rPr>
          <w:lang w:eastAsia="zh-CN"/>
        </w:rPr>
        <w:t>Option 1A: TDM PSCCH and PSSCH with same frequency allocation</w:t>
      </w:r>
    </w:p>
    <w:p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rsidR="002429D9" w:rsidRDefault="002429D9" w:rsidP="002429D9">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rsidR="002429D9" w:rsidRDefault="002429D9" w:rsidP="002429D9">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w:t>
      </w:r>
      <w:proofErr w:type="gramStart"/>
      <w:r>
        <w:rPr>
          <w:lang w:eastAsia="zh-CN"/>
        </w:rPr>
        <w:t>as a result of</w:t>
      </w:r>
      <w:proofErr w:type="gramEnd"/>
      <w:r>
        <w:rPr>
          <w:lang w:eastAsia="zh-CN"/>
        </w:rPr>
        <w:t xml:space="preserve"> large frequency allocation) and may not be needed in all cases (unless there is benefit in other Tx/Rx UEs decoding the control only for channel reuse purpose)</w:t>
      </w:r>
    </w:p>
    <w:p w:rsidR="002429D9" w:rsidRDefault="002429D9" w:rsidP="002429D9">
      <w:pPr>
        <w:jc w:val="both"/>
        <w:rPr>
          <w:lang w:eastAsia="zh-CN"/>
        </w:rPr>
      </w:pPr>
      <w:r>
        <w:rPr>
          <w:lang w:eastAsia="zh-CN"/>
        </w:rPr>
        <w:t>Option 1B: TDM PSCCH and PSSCH with (potentially) different frequency allocation</w:t>
      </w:r>
    </w:p>
    <w:p w:rsidR="002429D9" w:rsidRDefault="002429D9" w:rsidP="002429D9">
      <w:pPr>
        <w:pStyle w:val="ListParagraph"/>
        <w:numPr>
          <w:ilvl w:val="0"/>
          <w:numId w:val="2"/>
        </w:numPr>
        <w:jc w:val="both"/>
        <w:rPr>
          <w:lang w:eastAsia="zh-CN"/>
        </w:rPr>
      </w:pPr>
      <w:r>
        <w:rPr>
          <w:lang w:eastAsia="zh-CN"/>
        </w:rPr>
        <w:lastRenderedPageBreak/>
        <w:t>Pro: control is upfront and hence has better data decoding latency</w:t>
      </w:r>
    </w:p>
    <w:p w:rsidR="002429D9" w:rsidRDefault="002429D9" w:rsidP="002429D9">
      <w:pPr>
        <w:pStyle w:val="ListParagraph"/>
        <w:numPr>
          <w:ilvl w:val="0"/>
          <w:numId w:val="2"/>
        </w:numPr>
        <w:jc w:val="both"/>
        <w:rPr>
          <w:lang w:eastAsia="zh-CN"/>
        </w:rPr>
      </w:pPr>
      <w:r>
        <w:rPr>
          <w:lang w:eastAsia="zh-CN"/>
        </w:rPr>
        <w:t>Pro: link budget matching between PSCCH and PSSCH is possible</w:t>
      </w:r>
    </w:p>
    <w:p w:rsidR="002429D9" w:rsidRDefault="002429D9" w:rsidP="002429D9">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rsidR="002429D9" w:rsidRDefault="002429D9" w:rsidP="002429D9">
      <w:pPr>
        <w:jc w:val="both"/>
        <w:rPr>
          <w:lang w:eastAsia="zh-CN"/>
        </w:rPr>
      </w:pPr>
      <w:r>
        <w:rPr>
          <w:lang w:eastAsia="zh-CN"/>
        </w:rPr>
        <w:t>Option 2: FDM PSCCH/PSSCH</w:t>
      </w:r>
    </w:p>
    <w:p w:rsidR="002429D9" w:rsidRDefault="002429D9" w:rsidP="002429D9">
      <w:pPr>
        <w:pStyle w:val="ListParagraph"/>
        <w:numPr>
          <w:ilvl w:val="0"/>
          <w:numId w:val="2"/>
        </w:numPr>
        <w:jc w:val="both"/>
        <w:rPr>
          <w:lang w:eastAsia="zh-CN"/>
        </w:rPr>
      </w:pPr>
      <w:r>
        <w:rPr>
          <w:lang w:eastAsia="zh-CN"/>
        </w:rPr>
        <w:t>Pro: Link budget of control can be improved as transmitting for higher number of symbols</w:t>
      </w:r>
    </w:p>
    <w:p w:rsidR="002429D9" w:rsidRDefault="002429D9" w:rsidP="002429D9">
      <w:pPr>
        <w:pStyle w:val="ListParagraph"/>
        <w:numPr>
          <w:ilvl w:val="0"/>
          <w:numId w:val="2"/>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rsidR="002429D9" w:rsidRDefault="002429D9" w:rsidP="002429D9">
      <w:pPr>
        <w:pStyle w:val="ListParagraph"/>
        <w:numPr>
          <w:ilvl w:val="0"/>
          <w:numId w:val="2"/>
        </w:numPr>
        <w:jc w:val="both"/>
        <w:rPr>
          <w:lang w:eastAsia="zh-CN"/>
        </w:rPr>
      </w:pPr>
      <w:r>
        <w:rPr>
          <w:lang w:eastAsia="zh-CN"/>
        </w:rPr>
        <w:t>Con: Constraints on PSCCH precoding / antenna virtualization due to FDM with multi-port PSSCH.</w:t>
      </w:r>
    </w:p>
    <w:p w:rsidR="002429D9" w:rsidRDefault="002429D9" w:rsidP="002429D9">
      <w:pPr>
        <w:jc w:val="both"/>
        <w:rPr>
          <w:lang w:eastAsia="zh-CN"/>
        </w:rPr>
      </w:pPr>
      <w:r>
        <w:rPr>
          <w:lang w:eastAsia="zh-CN"/>
        </w:rPr>
        <w:t>Option 3: TDM+FDM PSCCH/PSSCH</w:t>
      </w:r>
    </w:p>
    <w:p w:rsidR="002429D9" w:rsidRDefault="002429D9" w:rsidP="002429D9">
      <w:pPr>
        <w:pStyle w:val="ListParagraph"/>
        <w:numPr>
          <w:ilvl w:val="0"/>
          <w:numId w:val="2"/>
        </w:numPr>
        <w:jc w:val="both"/>
        <w:rPr>
          <w:lang w:eastAsia="zh-CN"/>
        </w:rPr>
      </w:pPr>
      <w:r>
        <w:rPr>
          <w:lang w:eastAsia="zh-CN"/>
        </w:rPr>
        <w:t>Pro: control can be upfront / at the start, and will hence have better decoding latency</w:t>
      </w:r>
    </w:p>
    <w:p w:rsidR="002429D9" w:rsidRDefault="002429D9" w:rsidP="002429D9">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rsidR="002429D9" w:rsidRDefault="002429D9" w:rsidP="002429D9">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rsidR="002429D9" w:rsidRDefault="002429D9" w:rsidP="002429D9">
      <w:pPr>
        <w:jc w:val="both"/>
        <w:rPr>
          <w:lang w:eastAsia="zh-CN"/>
        </w:rPr>
      </w:pPr>
    </w:p>
    <w:p w:rsidR="002429D9" w:rsidRDefault="002429D9" w:rsidP="002429D9">
      <w:pPr>
        <w:jc w:val="both"/>
        <w:rPr>
          <w:lang w:eastAsia="zh-CN"/>
        </w:rPr>
      </w:pPr>
      <w:r>
        <w:rPr>
          <w:lang w:eastAsia="zh-CN"/>
        </w:rPr>
        <w:t>Based on the above analysis, Option 3 is preferred for PSCCH/PSSCH multiplexing.</w:t>
      </w:r>
    </w:p>
    <w:p w:rsidR="002429D9" w:rsidRDefault="002429D9" w:rsidP="002429D9">
      <w:pPr>
        <w:jc w:val="both"/>
        <w:rPr>
          <w:lang w:eastAsia="zh-CN"/>
        </w:rPr>
      </w:pPr>
      <w:bookmarkStart w:id="7" w:name="_Hlk525915175"/>
      <w:bookmarkStart w:id="8" w:name="_Hlk528932275"/>
      <w:r>
        <w:rPr>
          <w:b/>
          <w:lang w:eastAsia="zh-CN"/>
        </w:rPr>
        <w:t>Observation 1</w:t>
      </w:r>
      <w:r w:rsidRPr="00EC3BD0">
        <w:rPr>
          <w:b/>
          <w:lang w:eastAsia="zh-CN"/>
        </w:rPr>
        <w:t>:</w:t>
      </w:r>
      <w:r>
        <w:rPr>
          <w:lang w:eastAsia="zh-CN"/>
        </w:rPr>
        <w:t xml:space="preserve"> Option 3 is the preferred option to support PSCCH/PSSCH multiplexing for NR V2X.</w:t>
      </w:r>
    </w:p>
    <w:bookmarkEnd w:id="7"/>
    <w:p w:rsidR="002429D9" w:rsidRDefault="002429D9" w:rsidP="002429D9">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Option 1B for PSCCH/PSSCH multiplexing for NR V2X is not supported.</w:t>
      </w:r>
    </w:p>
    <w:p w:rsidR="002429D9" w:rsidRDefault="002429D9" w:rsidP="002429D9">
      <w:pPr>
        <w:jc w:val="both"/>
        <w:rPr>
          <w:lang w:eastAsia="zh-CN"/>
        </w:rPr>
      </w:pPr>
      <w:r>
        <w:rPr>
          <w:lang w:eastAsia="zh-CN"/>
        </w:rPr>
        <w:t>In RAN1#96 it was discussed if two stage SCI is supported or not. Where first stage is used by all UEs and indicates used/reserved resources. Second stage can be used for different scenarios and UE will not be required to perform blind decoding. However, in case of two stage control design there are two important aspects that needs to be satisfied to make it viable option:</w:t>
      </w:r>
    </w:p>
    <w:p w:rsidR="002429D9" w:rsidRPr="00A334ED" w:rsidRDefault="002429D9" w:rsidP="002429D9">
      <w:pPr>
        <w:jc w:val="both"/>
        <w:rPr>
          <w:b/>
          <w:lang w:eastAsia="zh-CN"/>
        </w:rPr>
      </w:pPr>
      <w:r w:rsidRPr="00A334ED">
        <w:rPr>
          <w:b/>
          <w:lang w:eastAsia="zh-CN"/>
        </w:rPr>
        <w:t xml:space="preserve">Aspects 1: First stage (Control A) </w:t>
      </w:r>
      <w:proofErr w:type="gramStart"/>
      <w:r w:rsidRPr="00A334ED">
        <w:rPr>
          <w:b/>
          <w:lang w:eastAsia="zh-CN"/>
        </w:rPr>
        <w:t>has to</w:t>
      </w:r>
      <w:proofErr w:type="gramEnd"/>
      <w:r w:rsidRPr="00A334ED">
        <w:rPr>
          <w:b/>
          <w:lang w:eastAsia="zh-CN"/>
        </w:rPr>
        <w:t xml:space="preserve"> be very robust so that it can be decoded very well for resource exclusion purpose.</w:t>
      </w:r>
    </w:p>
    <w:p w:rsidR="002429D9" w:rsidRPr="00A334ED" w:rsidRDefault="002429D9" w:rsidP="002429D9">
      <w:pPr>
        <w:jc w:val="both"/>
        <w:rPr>
          <w:b/>
          <w:lang w:eastAsia="zh-CN"/>
        </w:rPr>
      </w:pPr>
      <w:r w:rsidRPr="00A334ED">
        <w:rPr>
          <w:b/>
          <w:lang w:eastAsia="zh-CN"/>
        </w:rPr>
        <w:t xml:space="preserve">Aspect 2: Stage 2 </w:t>
      </w:r>
      <w:proofErr w:type="gramStart"/>
      <w:r w:rsidRPr="00A334ED">
        <w:rPr>
          <w:b/>
          <w:lang w:eastAsia="zh-CN"/>
        </w:rPr>
        <w:t>has to</w:t>
      </w:r>
      <w:proofErr w:type="gramEnd"/>
      <w:r w:rsidRPr="00A334ED">
        <w:rPr>
          <w:b/>
          <w:lang w:eastAsia="zh-CN"/>
        </w:rPr>
        <w:t xml:space="preserve"> be such that it gives flexibility of forward compatibility.</w:t>
      </w:r>
    </w:p>
    <w:p w:rsidR="002429D9" w:rsidRDefault="002429D9" w:rsidP="002429D9">
      <w:pPr>
        <w:jc w:val="both"/>
        <w:rPr>
          <w:lang w:eastAsia="zh-CN"/>
        </w:rPr>
      </w:pPr>
      <w:r>
        <w:rPr>
          <w:lang w:eastAsia="zh-CN"/>
        </w:rPr>
        <w:t>This discussion on control channel design single stage vs two stage can be more effective if RAN1 has clear picture of different fields required in SCI for different scenario. Table 1 lists fields required for different scenarios i.e. broadcast, groupcast, unicast. We have also provided if single SCI format is used then how many bits are required and in case two stage is used then in different scenarios how many bits will be required in stage 2. 0/1 indicates if the field is present in different scenarios or not.</w:t>
      </w:r>
    </w:p>
    <w:tbl>
      <w:tblPr>
        <w:tblW w:w="9805" w:type="dxa"/>
        <w:tblLook w:val="04A0" w:firstRow="1" w:lastRow="0" w:firstColumn="1" w:lastColumn="0" w:noHBand="0" w:noVBand="1"/>
      </w:tblPr>
      <w:tblGrid>
        <w:gridCol w:w="2605"/>
        <w:gridCol w:w="990"/>
        <w:gridCol w:w="1260"/>
        <w:gridCol w:w="1260"/>
        <w:gridCol w:w="1260"/>
        <w:gridCol w:w="1260"/>
        <w:gridCol w:w="1170"/>
      </w:tblGrid>
      <w:tr w:rsidR="002429D9" w:rsidRPr="00616CEC" w:rsidTr="00B10CCA">
        <w:trPr>
          <w:trHeight w:val="900"/>
        </w:trPr>
        <w:tc>
          <w:tcPr>
            <w:tcW w:w="2605" w:type="dxa"/>
            <w:tcBorders>
              <w:top w:val="single" w:sz="4" w:space="0" w:color="auto"/>
              <w:left w:val="single" w:sz="4" w:space="0" w:color="auto"/>
              <w:bottom w:val="nil"/>
              <w:right w:val="single" w:sz="4" w:space="0" w:color="auto"/>
            </w:tcBorders>
            <w:shd w:val="clear" w:color="000000" w:fill="8EA9DB"/>
            <w:noWrap/>
            <w:vAlign w:val="center"/>
            <w:hideMark/>
          </w:tcPr>
          <w:p w:rsidR="002429D9" w:rsidRPr="00616CEC" w:rsidRDefault="002429D9" w:rsidP="00B10CCA">
            <w:pPr>
              <w:spacing w:after="0"/>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Fields</w:t>
            </w:r>
          </w:p>
        </w:tc>
        <w:tc>
          <w:tcPr>
            <w:tcW w:w="990" w:type="dxa"/>
            <w:tcBorders>
              <w:top w:val="single" w:sz="4" w:space="0" w:color="auto"/>
              <w:left w:val="nil"/>
              <w:bottom w:val="nil"/>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sz w:val="22"/>
                <w:szCs w:val="22"/>
                <w:lang w:val="en-US"/>
              </w:rPr>
            </w:pPr>
            <w:r w:rsidRPr="00616CEC">
              <w:rPr>
                <w:rFonts w:ascii="Calibri" w:eastAsia="Times New Roman" w:hAnsi="Calibri" w:cs="Calibri"/>
                <w:b/>
                <w:bCs/>
                <w:sz w:val="22"/>
                <w:szCs w:val="22"/>
                <w:lang w:val="en-US"/>
              </w:rPr>
              <w:t>Num bits</w:t>
            </w:r>
          </w:p>
        </w:tc>
        <w:tc>
          <w:tcPr>
            <w:tcW w:w="1260" w:type="dxa"/>
            <w:tcBorders>
              <w:top w:val="single" w:sz="4" w:space="0" w:color="auto"/>
              <w:left w:val="nil"/>
              <w:bottom w:val="nil"/>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Single stage control</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A)</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Groupcast)</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Broadcast)</w:t>
            </w:r>
          </w:p>
        </w:tc>
        <w:tc>
          <w:tcPr>
            <w:tcW w:w="117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Unicast)</w:t>
            </w:r>
          </w:p>
        </w:tc>
      </w:tr>
      <w:tr w:rsidR="002429D9" w:rsidRPr="00616CEC" w:rsidTr="00B10CCA">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Number of aggregated Slots</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single" w:sz="4" w:space="0" w:color="auto"/>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Joint time frequency resource reservation for retransmission</w:t>
            </w:r>
          </w:p>
        </w:tc>
        <w:tc>
          <w:tcPr>
            <w:tcW w:w="990" w:type="dxa"/>
            <w:tcBorders>
              <w:top w:val="nil"/>
              <w:left w:val="nil"/>
              <w:bottom w:val="single" w:sz="4" w:space="0" w:color="auto"/>
              <w:right w:val="single" w:sz="4" w:space="0" w:color="auto"/>
            </w:tcBorders>
            <w:shd w:val="clear" w:color="auto" w:fill="auto"/>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9</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lastRenderedPageBreak/>
              <w:t>Format</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QoS (probably only Priority)</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Control-B format + aggregation level indicator </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4</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RS Pattern </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MCS</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Layer-1 source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Layer-1 destination ID </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process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NDI</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RV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9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whether (open loop) requires information signaling in the sidelink</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0</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TM (rank, layers: (a) single port, (b) rank-2</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Zone ID for Distance based NACK</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10</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NACK distance</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ACK/NACK feedback needed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CSI-RS</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Additional bits for future proof</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CRC</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24</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nil"/>
              <w:left w:val="nil"/>
              <w:bottom w:val="single" w:sz="4" w:space="0" w:color="auto"/>
              <w:right w:val="single" w:sz="4" w:space="0" w:color="auto"/>
            </w:tcBorders>
            <w:shd w:val="clear" w:color="000000" w:fill="8EA9DB"/>
            <w:noWrap/>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88</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3</w:t>
            </w:r>
            <w:r>
              <w:rPr>
                <w:rFonts w:ascii="Calibri" w:eastAsia="Times New Roman" w:hAnsi="Calibri" w:cs="Calibri"/>
                <w:b/>
                <w:bCs/>
                <w:color w:val="000000"/>
                <w:sz w:val="22"/>
                <w:szCs w:val="22"/>
                <w:lang w:val="en-US"/>
              </w:rPr>
              <w:t>4</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55</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57</w:t>
            </w:r>
          </w:p>
        </w:tc>
      </w:tr>
      <w:tr w:rsidR="002429D9" w:rsidRPr="00616CEC" w:rsidTr="00B10CCA">
        <w:trPr>
          <w:trHeight w:val="300"/>
        </w:trPr>
        <w:tc>
          <w:tcPr>
            <w:tcW w:w="2605" w:type="dxa"/>
            <w:tcBorders>
              <w:top w:val="nil"/>
              <w:left w:val="nil"/>
              <w:bottom w:val="nil"/>
              <w:right w:val="nil"/>
            </w:tcBorders>
            <w:shd w:val="clear" w:color="auto" w:fill="auto"/>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rsidR="002429D9" w:rsidRPr="00616CEC" w:rsidRDefault="002429D9" w:rsidP="00B10CCA">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rsidR="002429D9" w:rsidRPr="00616CEC" w:rsidRDefault="002429D9" w:rsidP="00B10CCA">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rsidR="002429D9" w:rsidRPr="00616CEC" w:rsidRDefault="002429D9" w:rsidP="00B10CCA">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17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r>
      <w:tr w:rsidR="002429D9" w:rsidRPr="00616CEC" w:rsidTr="00B10CCA">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8</w:t>
            </w:r>
            <w:r>
              <w:rPr>
                <w:rFonts w:ascii="Calibri" w:eastAsia="Times New Roman" w:hAnsi="Calibri" w:cs="Calibri"/>
                <w:color w:val="000000"/>
                <w:sz w:val="22"/>
                <w:szCs w:val="22"/>
                <w:lang w:val="en-US"/>
              </w:rPr>
              <w:t>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3</w:t>
            </w:r>
            <w:r>
              <w:rPr>
                <w:rFonts w:ascii="Calibri" w:eastAsia="Times New Roman" w:hAnsi="Calibri" w:cs="Calibri"/>
                <w:color w:val="000000"/>
                <w:sz w:val="22"/>
                <w:szCs w:val="22"/>
                <w:lang w:val="en-US"/>
              </w:rPr>
              <w:t>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72</w:t>
            </w:r>
          </w:p>
        </w:tc>
        <w:tc>
          <w:tcPr>
            <w:tcW w:w="2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58</w:t>
            </w:r>
          </w:p>
        </w:tc>
      </w:tr>
      <w:tr w:rsidR="002429D9" w:rsidRPr="00616CEC" w:rsidTr="00B10CCA">
        <w:trPr>
          <w:trHeight w:val="300"/>
        </w:trPr>
        <w:tc>
          <w:tcPr>
            <w:tcW w:w="2605" w:type="dxa"/>
            <w:tcBorders>
              <w:top w:val="nil"/>
              <w:left w:val="nil"/>
              <w:bottom w:val="nil"/>
              <w:right w:val="nil"/>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1-stage</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 stage - A</w:t>
            </w:r>
          </w:p>
        </w:tc>
        <w:tc>
          <w:tcPr>
            <w:tcW w:w="3690" w:type="dxa"/>
            <w:gridSpan w:val="3"/>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2-stage B</w:t>
            </w:r>
          </w:p>
        </w:tc>
      </w:tr>
    </w:tbl>
    <w:p w:rsidR="002429D9" w:rsidRDefault="002429D9" w:rsidP="002429D9">
      <w:pPr>
        <w:jc w:val="both"/>
        <w:rPr>
          <w:lang w:eastAsia="zh-CN"/>
        </w:rPr>
      </w:pPr>
    </w:p>
    <w:p w:rsidR="002429D9" w:rsidRPr="002C2CA2" w:rsidRDefault="002429D9" w:rsidP="002429D9">
      <w:pPr>
        <w:jc w:val="center"/>
        <w:rPr>
          <w:b/>
          <w:lang w:eastAsia="zh-CN"/>
        </w:rPr>
      </w:pPr>
      <w:r w:rsidRPr="00672027">
        <w:rPr>
          <w:b/>
          <w:lang w:eastAsia="zh-CN"/>
        </w:rPr>
        <w:t>Table 1: Control information fields</w:t>
      </w:r>
    </w:p>
    <w:bookmarkEnd w:id="8"/>
    <w:p w:rsidR="002429D9" w:rsidRPr="00677958" w:rsidRDefault="002429D9" w:rsidP="002429D9">
      <w:pPr>
        <w:pStyle w:val="Heading1"/>
        <w:numPr>
          <w:ilvl w:val="0"/>
          <w:numId w:val="1"/>
        </w:numPr>
        <w:jc w:val="both"/>
        <w:rPr>
          <w:rFonts w:cs="Arial"/>
          <w:lang w:eastAsia="zh-CN"/>
        </w:rPr>
      </w:pPr>
      <w:r>
        <w:rPr>
          <w:rFonts w:cs="Arial"/>
          <w:lang w:eastAsia="zh-CN"/>
        </w:rPr>
        <w:t>Conclusion</w:t>
      </w:r>
    </w:p>
    <w:p w:rsidR="002429D9" w:rsidRDefault="002429D9" w:rsidP="002429D9">
      <w:pPr>
        <w:spacing w:after="120"/>
        <w:jc w:val="both"/>
      </w:pPr>
      <w:r>
        <w:t>In this contribution, we propose the following aspects for NR V2X physical layer structure:</w:t>
      </w:r>
    </w:p>
    <w:p w:rsidR="002429D9" w:rsidRPr="0044145F" w:rsidRDefault="002429D9" w:rsidP="002429D9">
      <w:pPr>
        <w:jc w:val="both"/>
        <w:rPr>
          <w:i/>
          <w:lang w:eastAsia="zh-CN"/>
        </w:rPr>
      </w:pPr>
      <w:r w:rsidRPr="0044145F">
        <w:rPr>
          <w:i/>
          <w:lang w:eastAsia="zh-CN"/>
        </w:rPr>
        <w:t>(Reference signals</w:t>
      </w:r>
      <w:r>
        <w:rPr>
          <w:i/>
          <w:lang w:eastAsia="zh-CN"/>
        </w:rPr>
        <w:t xml:space="preserve"> - DMRS</w:t>
      </w:r>
      <w:r w:rsidRPr="0044145F">
        <w:rPr>
          <w:i/>
          <w:lang w:eastAsia="zh-CN"/>
        </w:rPr>
        <w:t>)</w:t>
      </w:r>
    </w:p>
    <w:p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rsidR="002429D9" w:rsidRDefault="002429D9" w:rsidP="002429D9">
      <w:pPr>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rsidR="002429D9" w:rsidRDefault="002429D9" w:rsidP="002429D9">
      <w:pPr>
        <w:jc w:val="both"/>
        <w:rPr>
          <w:lang w:eastAsia="zh-CN"/>
        </w:rPr>
      </w:pPr>
      <w:r w:rsidRPr="00864F5A">
        <w:rPr>
          <w:b/>
          <w:lang w:eastAsia="zh-CN"/>
        </w:rPr>
        <w:lastRenderedPageBreak/>
        <w:t xml:space="preserve">Proposal </w:t>
      </w:r>
      <w:r>
        <w:rPr>
          <w:b/>
          <w:lang w:eastAsia="zh-CN"/>
        </w:rPr>
        <w:t>3</w:t>
      </w:r>
      <w:r w:rsidRPr="00864F5A">
        <w:rPr>
          <w:b/>
          <w:lang w:eastAsia="zh-CN"/>
        </w:rPr>
        <w:t>:</w:t>
      </w:r>
      <w:r>
        <w:rPr>
          <w:lang w:eastAsia="zh-CN"/>
        </w:rPr>
        <w:t xml:space="preserve"> DMRS pattern is selected based on sub carrier spacing.</w:t>
      </w:r>
    </w:p>
    <w:p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 are be allowed per resource pool. UEs can select optimal DMRS pattern based on UE speed and MCS.</w:t>
      </w:r>
    </w:p>
    <w:p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speed and MCS is RRC configured.</w:t>
      </w:r>
    </w:p>
    <w:p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rsidR="002429D9" w:rsidRPr="0044145F" w:rsidRDefault="002429D9" w:rsidP="002429D9">
      <w:pPr>
        <w:jc w:val="both"/>
        <w:rPr>
          <w:i/>
          <w:lang w:eastAsia="zh-CN"/>
        </w:rPr>
      </w:pPr>
      <w:r w:rsidRPr="0044145F">
        <w:rPr>
          <w:i/>
          <w:lang w:eastAsia="zh-CN"/>
        </w:rPr>
        <w:t>(Reference signals</w:t>
      </w:r>
      <w:r>
        <w:rPr>
          <w:i/>
          <w:lang w:eastAsia="zh-CN"/>
        </w:rPr>
        <w:t xml:space="preserve"> – CSI-RS, SRS, AGC</w:t>
      </w:r>
      <w:r w:rsidRPr="0044145F">
        <w:rPr>
          <w:i/>
          <w:lang w:eastAsia="zh-CN"/>
        </w:rPr>
        <w:t>)</w:t>
      </w:r>
    </w:p>
    <w:p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rsidR="002429D9" w:rsidRPr="0044145F" w:rsidRDefault="002429D9" w:rsidP="002429D9">
      <w:pPr>
        <w:jc w:val="both"/>
        <w:rPr>
          <w:i/>
          <w:lang w:eastAsia="zh-CN"/>
        </w:rPr>
      </w:pPr>
      <w:r w:rsidRPr="0044145F">
        <w:rPr>
          <w:i/>
          <w:lang w:eastAsia="zh-CN"/>
        </w:rPr>
        <w:t xml:space="preserve"> (</w:t>
      </w:r>
      <w:r>
        <w:rPr>
          <w:i/>
          <w:lang w:eastAsia="zh-CN"/>
        </w:rPr>
        <w:t>PSFCH transmission format</w:t>
      </w:r>
      <w:r w:rsidRPr="0044145F">
        <w:rPr>
          <w:i/>
          <w:lang w:eastAsia="zh-CN"/>
        </w:rPr>
        <w:t>)</w:t>
      </w:r>
    </w:p>
    <w:p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rsidR="002429D9" w:rsidRPr="0044145F" w:rsidRDefault="002429D9" w:rsidP="002429D9">
      <w:pPr>
        <w:rPr>
          <w:i/>
        </w:rPr>
      </w:pPr>
      <w:r w:rsidRPr="0044145F">
        <w:rPr>
          <w:i/>
        </w:rPr>
        <w:t>(Modulation and transmission modes</w:t>
      </w:r>
      <w:r>
        <w:rPr>
          <w:i/>
        </w:rPr>
        <w:t xml:space="preserve"> for PSCCH/PSSCH</w:t>
      </w:r>
      <w:r w:rsidRPr="0044145F">
        <w:rPr>
          <w:i/>
        </w:rPr>
        <w:t>)</w:t>
      </w:r>
    </w:p>
    <w:p w:rsidR="002429D9" w:rsidRDefault="002429D9" w:rsidP="002429D9">
      <w:pPr>
        <w:jc w:val="both"/>
        <w:rPr>
          <w:lang w:eastAsia="zh-CN"/>
        </w:rPr>
      </w:pPr>
      <w:r w:rsidRPr="00EC3BD0">
        <w:rPr>
          <w:b/>
          <w:lang w:eastAsia="zh-CN"/>
        </w:rPr>
        <w:t xml:space="preserve">Proposal </w:t>
      </w:r>
      <w:r>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rsidR="002429D9" w:rsidRDefault="002429D9" w:rsidP="002429D9">
      <w:pPr>
        <w:jc w:val="both"/>
        <w:rPr>
          <w:lang w:eastAsia="zh-CN"/>
        </w:rPr>
      </w:pPr>
      <w:r w:rsidRPr="00E90503">
        <w:rPr>
          <w:b/>
          <w:lang w:eastAsia="zh-CN"/>
        </w:rPr>
        <w:t>Proposal 1</w:t>
      </w:r>
      <w:r>
        <w:rPr>
          <w:b/>
          <w:lang w:eastAsia="zh-CN"/>
        </w:rPr>
        <w:t>0</w:t>
      </w:r>
      <w:r>
        <w:rPr>
          <w:lang w:eastAsia="zh-CN"/>
        </w:rPr>
        <w:t xml:space="preserve">: Support only transparent </w:t>
      </w:r>
      <w:proofErr w:type="spellStart"/>
      <w:r>
        <w:rPr>
          <w:lang w:eastAsia="zh-CN"/>
        </w:rPr>
        <w:t>TxD</w:t>
      </w:r>
      <w:proofErr w:type="spellEnd"/>
      <w:r>
        <w:rPr>
          <w:lang w:eastAsia="zh-CN"/>
        </w:rPr>
        <w:t xml:space="preserve"> for both PSCCH and PSSCH.</w:t>
      </w:r>
    </w:p>
    <w:p w:rsidR="002429D9" w:rsidRPr="0044145F" w:rsidRDefault="002429D9" w:rsidP="002429D9">
      <w:pPr>
        <w:jc w:val="both"/>
        <w:rPr>
          <w:i/>
          <w:lang w:eastAsia="zh-CN"/>
        </w:rPr>
      </w:pPr>
      <w:r w:rsidRPr="0044145F">
        <w:rPr>
          <w:i/>
          <w:lang w:eastAsia="zh-CN"/>
        </w:rPr>
        <w:t>(</w:t>
      </w:r>
      <w:r>
        <w:rPr>
          <w:i/>
          <w:lang w:eastAsia="zh-CN"/>
        </w:rPr>
        <w:t>Resource pool configuration</w:t>
      </w:r>
      <w:r w:rsidRPr="0044145F">
        <w:rPr>
          <w:i/>
          <w:lang w:eastAsia="zh-CN"/>
        </w:rPr>
        <w:t>)</w:t>
      </w:r>
    </w:p>
    <w:p w:rsidR="002429D9" w:rsidRDefault="002429D9" w:rsidP="002429D9">
      <w:pPr>
        <w:jc w:val="both"/>
        <w:rPr>
          <w:lang w:eastAsia="zh-CN"/>
        </w:rPr>
      </w:pPr>
      <w:r w:rsidRPr="00A63740">
        <w:rPr>
          <w:b/>
          <w:lang w:eastAsia="zh-CN"/>
        </w:rPr>
        <w:t>Proposal 1</w:t>
      </w:r>
      <w:r>
        <w:rPr>
          <w:b/>
          <w:lang w:eastAsia="zh-CN"/>
        </w:rPr>
        <w:t>1</w:t>
      </w:r>
      <w:r w:rsidRPr="00A63740">
        <w:rPr>
          <w:b/>
          <w:lang w:eastAsia="zh-CN"/>
        </w:rPr>
        <w:t>:</w:t>
      </w:r>
      <w:r>
        <w:rPr>
          <w:lang w:eastAsia="zh-CN"/>
        </w:rPr>
        <w:t xml:space="preserve"> Resource pool consists of non-contiguous time resources with the slot level granularity.</w:t>
      </w:r>
    </w:p>
    <w:p w:rsidR="002429D9" w:rsidRDefault="002429D9" w:rsidP="002429D9">
      <w:pPr>
        <w:jc w:val="both"/>
        <w:rPr>
          <w:lang w:eastAsia="zh-CN"/>
        </w:rPr>
      </w:pPr>
      <w:r w:rsidRPr="001B01DA">
        <w:rPr>
          <w:b/>
          <w:lang w:eastAsia="zh-CN"/>
        </w:rPr>
        <w:t>Proposal 1</w:t>
      </w:r>
      <w:r>
        <w:rPr>
          <w:b/>
          <w:lang w:eastAsia="zh-CN"/>
        </w:rPr>
        <w:t>2</w:t>
      </w:r>
      <w:r w:rsidRPr="001B01DA">
        <w:rPr>
          <w:b/>
          <w:lang w:eastAsia="zh-CN"/>
        </w:rPr>
        <w:t>:</w:t>
      </w:r>
      <w:r>
        <w:rPr>
          <w:lang w:eastAsia="zh-CN"/>
        </w:rPr>
        <w:t xml:space="preserve"> Considering the problems associated with non-contiguous PRBs in resource pool, only support the case of contiguous PRBs in a sidelink resource pool.</w:t>
      </w:r>
    </w:p>
    <w:p w:rsidR="002429D9" w:rsidRPr="0044145F" w:rsidRDefault="002429D9" w:rsidP="002429D9">
      <w:pPr>
        <w:jc w:val="both"/>
        <w:rPr>
          <w:i/>
          <w:lang w:eastAsia="zh-CN"/>
        </w:rPr>
      </w:pPr>
      <w:r w:rsidRPr="0044145F">
        <w:rPr>
          <w:i/>
          <w:lang w:eastAsia="zh-CN"/>
        </w:rPr>
        <w:t>(</w:t>
      </w:r>
      <w:r>
        <w:rPr>
          <w:i/>
          <w:lang w:eastAsia="zh-CN"/>
        </w:rPr>
        <w:t>SL BWP</w:t>
      </w:r>
      <w:r w:rsidRPr="0044145F">
        <w:rPr>
          <w:i/>
          <w:lang w:eastAsia="zh-CN"/>
        </w:rPr>
        <w:t>)</w:t>
      </w:r>
    </w:p>
    <w:p w:rsidR="002429D9" w:rsidRDefault="002429D9" w:rsidP="002429D9">
      <w:pPr>
        <w:jc w:val="both"/>
        <w:rPr>
          <w:lang w:eastAsia="zh-CN"/>
        </w:rPr>
      </w:pPr>
      <w:r w:rsidRPr="002F0AFE">
        <w:rPr>
          <w:b/>
          <w:lang w:eastAsia="zh-CN"/>
        </w:rPr>
        <w:t>Proposal 1</w:t>
      </w:r>
      <w:r>
        <w:rPr>
          <w:b/>
          <w:lang w:eastAsia="zh-CN"/>
        </w:rPr>
        <w:t>3</w:t>
      </w:r>
      <w:r w:rsidRPr="002F0AFE">
        <w:rPr>
          <w:b/>
          <w:lang w:eastAsia="zh-CN"/>
        </w:rPr>
        <w:t>:</w:t>
      </w:r>
      <w:r>
        <w:rPr>
          <w:lang w:eastAsia="zh-CN"/>
        </w:rPr>
        <w:t xml:space="preserve"> Whenever UL and DL BWP have same numerology, UE can expect to have same numerology used in SL BWP and active DL BWP.</w:t>
      </w:r>
    </w:p>
    <w:p w:rsidR="002429D9" w:rsidRDefault="002429D9" w:rsidP="002429D9">
      <w:pPr>
        <w:spacing w:after="0"/>
        <w:jc w:val="both"/>
        <w:rPr>
          <w:rFonts w:eastAsia="Times New Roman"/>
        </w:rPr>
      </w:pPr>
      <w:r w:rsidRPr="002F0AFE">
        <w:rPr>
          <w:b/>
          <w:lang w:eastAsia="zh-CN"/>
        </w:rPr>
        <w:t>Proposal 1</w:t>
      </w:r>
      <w:r>
        <w:rPr>
          <w:b/>
          <w:lang w:eastAsia="zh-CN"/>
        </w:rPr>
        <w:t>4</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rsidR="002429D9" w:rsidRDefault="002429D9" w:rsidP="002429D9">
      <w:pPr>
        <w:spacing w:after="0"/>
        <w:jc w:val="both"/>
        <w:rPr>
          <w:rFonts w:eastAsia="Times New Roman"/>
        </w:rPr>
      </w:pPr>
    </w:p>
    <w:p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Vulnerable symbol handling</w:t>
      </w:r>
      <w:r w:rsidRPr="0044145F">
        <w:rPr>
          <w:rFonts w:eastAsia="Times New Roman"/>
          <w:i/>
        </w:rPr>
        <w:t>)</w:t>
      </w:r>
    </w:p>
    <w:p w:rsidR="002429D9" w:rsidRDefault="002429D9" w:rsidP="002429D9">
      <w:pPr>
        <w:rPr>
          <w:lang w:eastAsia="zh-CN"/>
        </w:rPr>
      </w:pPr>
      <w:r w:rsidRPr="009D708F">
        <w:rPr>
          <w:b/>
          <w:lang w:eastAsia="zh-CN"/>
        </w:rPr>
        <w:t>Proposal 1</w:t>
      </w:r>
      <w:r>
        <w:rPr>
          <w:b/>
          <w:lang w:eastAsia="zh-CN"/>
        </w:rPr>
        <w:t>5</w:t>
      </w:r>
      <w:r w:rsidRPr="009D708F">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p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PSCCH-PSSCH multiplexing</w:t>
      </w:r>
      <w:r w:rsidRPr="0044145F">
        <w:rPr>
          <w:rFonts w:eastAsia="Times New Roman"/>
          <w:i/>
        </w:rPr>
        <w:t>)</w:t>
      </w:r>
    </w:p>
    <w:p w:rsidR="002429D9" w:rsidRDefault="002429D9" w:rsidP="002429D9">
      <w:pPr>
        <w:jc w:val="both"/>
        <w:rPr>
          <w:lang w:eastAsia="zh-CN"/>
        </w:rPr>
      </w:pPr>
      <w:r>
        <w:rPr>
          <w:b/>
          <w:lang w:eastAsia="zh-CN"/>
        </w:rPr>
        <w:t>Observation 1</w:t>
      </w:r>
      <w:r w:rsidRPr="00EC3BD0">
        <w:rPr>
          <w:b/>
          <w:lang w:eastAsia="zh-CN"/>
        </w:rPr>
        <w:t>:</w:t>
      </w:r>
      <w:r>
        <w:rPr>
          <w:lang w:eastAsia="zh-CN"/>
        </w:rPr>
        <w:t xml:space="preserve"> Option 3 is the preferred option to support PSCCH/PSSCH multiplexing for NR V2X.</w:t>
      </w:r>
    </w:p>
    <w:p w:rsidR="002429D9" w:rsidRDefault="002429D9" w:rsidP="002429D9">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Option 1B for PSCCH/PSSCH multiplexing for NR V2X is not supported.</w:t>
      </w:r>
    </w:p>
    <w:p w:rsidR="002429D9" w:rsidRDefault="002429D9" w:rsidP="002429D9">
      <w:pPr>
        <w:jc w:val="both"/>
        <w:rPr>
          <w:lang w:eastAsia="zh-CN"/>
        </w:rPr>
      </w:pPr>
    </w:p>
    <w:bookmarkEnd w:id="1"/>
    <w:p w:rsidR="002429D9" w:rsidRPr="00BE5B8C" w:rsidRDefault="002429D9" w:rsidP="002429D9">
      <w:pPr>
        <w:pStyle w:val="Heading1"/>
        <w:numPr>
          <w:ilvl w:val="0"/>
          <w:numId w:val="1"/>
        </w:numPr>
        <w:jc w:val="both"/>
      </w:pPr>
      <w:r>
        <w:lastRenderedPageBreak/>
        <w:t>References</w:t>
      </w:r>
      <w:bookmarkStart w:id="9" w:name="_Hlk4777878"/>
    </w:p>
    <w:bookmarkEnd w:id="9"/>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rsidR="002429D9" w:rsidRDefault="002429D9" w:rsidP="002429D9">
      <w:pPr>
        <w:jc w:val="both"/>
      </w:pPr>
    </w:p>
    <w:p w:rsidR="002429D9" w:rsidRPr="00BE5B8C" w:rsidRDefault="002429D9" w:rsidP="002429D9">
      <w:pPr>
        <w:jc w:val="both"/>
      </w:pPr>
    </w:p>
    <w:p w:rsidR="002429D9" w:rsidRPr="0002400F" w:rsidRDefault="002429D9" w:rsidP="002429D9">
      <w:pPr>
        <w:pStyle w:val="ListParagraph"/>
        <w:ind w:left="360"/>
        <w:jc w:val="both"/>
      </w:pPr>
    </w:p>
    <w:p w:rsidR="001D328F" w:rsidRDefault="001D328F" w:rsidP="001D328F">
      <w:pPr>
        <w:pStyle w:val="Heading1"/>
        <w:numPr>
          <w:ilvl w:val="0"/>
          <w:numId w:val="1"/>
        </w:numPr>
        <w:jc w:val="both"/>
      </w:pPr>
      <w:r>
        <w:t>Appendix</w:t>
      </w:r>
    </w:p>
    <w:p w:rsidR="001D328F" w:rsidRDefault="001D328F" w:rsidP="001D328F">
      <w:r>
        <w:t>Simulation assumptions for the link level performance results provided in this contribution.</w:t>
      </w:r>
    </w:p>
    <w:tbl>
      <w:tblPr>
        <w:tblStyle w:val="TableGrid"/>
        <w:tblW w:w="0" w:type="auto"/>
        <w:tblLook w:val="04A0" w:firstRow="1" w:lastRow="0" w:firstColumn="1" w:lastColumn="0" w:noHBand="0" w:noVBand="1"/>
      </w:tblPr>
      <w:tblGrid>
        <w:gridCol w:w="2344"/>
        <w:gridCol w:w="4675"/>
      </w:tblGrid>
      <w:tr w:rsidR="001D328F" w:rsidTr="00F64B6D">
        <w:tc>
          <w:tcPr>
            <w:tcW w:w="2344" w:type="dxa"/>
          </w:tcPr>
          <w:p w:rsidR="001D328F" w:rsidRPr="00F64B6D" w:rsidRDefault="001D328F" w:rsidP="00F64B6D">
            <w:pPr>
              <w:spacing w:after="0"/>
              <w:rPr>
                <w:b/>
              </w:rPr>
            </w:pPr>
            <w:r w:rsidRPr="00F64B6D">
              <w:rPr>
                <w:b/>
              </w:rPr>
              <w:t>Simulation Parameter</w:t>
            </w:r>
          </w:p>
        </w:tc>
        <w:tc>
          <w:tcPr>
            <w:tcW w:w="4675" w:type="dxa"/>
          </w:tcPr>
          <w:p w:rsidR="001D328F" w:rsidRPr="00F64B6D" w:rsidRDefault="001D328F" w:rsidP="00F64B6D">
            <w:pPr>
              <w:spacing w:after="0"/>
              <w:rPr>
                <w:b/>
              </w:rPr>
            </w:pPr>
            <w:r w:rsidRPr="00F64B6D">
              <w:rPr>
                <w:b/>
              </w:rPr>
              <w:t>Value</w:t>
            </w:r>
          </w:p>
        </w:tc>
      </w:tr>
      <w:tr w:rsidR="001D328F" w:rsidTr="00F64B6D">
        <w:tc>
          <w:tcPr>
            <w:tcW w:w="2344" w:type="dxa"/>
          </w:tcPr>
          <w:p w:rsidR="001D328F" w:rsidRDefault="00BC5610" w:rsidP="00F64B6D">
            <w:pPr>
              <w:spacing w:after="0"/>
            </w:pPr>
            <w:r>
              <w:t xml:space="preserve">Antenna configuration </w:t>
            </w:r>
          </w:p>
        </w:tc>
        <w:tc>
          <w:tcPr>
            <w:tcW w:w="4675" w:type="dxa"/>
          </w:tcPr>
          <w:p w:rsidR="001D328F" w:rsidRDefault="00BC5610" w:rsidP="00F64B6D">
            <w:pPr>
              <w:spacing w:after="0"/>
            </w:pPr>
            <w:r>
              <w:t>1 Tx, 2 Rx</w:t>
            </w:r>
          </w:p>
        </w:tc>
      </w:tr>
      <w:tr w:rsidR="001D328F" w:rsidTr="00F64B6D">
        <w:tc>
          <w:tcPr>
            <w:tcW w:w="2344" w:type="dxa"/>
          </w:tcPr>
          <w:p w:rsidR="001D328F" w:rsidRDefault="00BC5610" w:rsidP="00F64B6D">
            <w:pPr>
              <w:spacing w:after="0"/>
            </w:pPr>
            <w:r>
              <w:t>Small scale fading model</w:t>
            </w:r>
          </w:p>
        </w:tc>
        <w:tc>
          <w:tcPr>
            <w:tcW w:w="4675" w:type="dxa"/>
          </w:tcPr>
          <w:p w:rsidR="001D328F" w:rsidRDefault="00BC5610" w:rsidP="00F64B6D">
            <w:pPr>
              <w:spacing w:after="0"/>
            </w:pPr>
            <w:r>
              <w:t xml:space="preserve">SCM </w:t>
            </w:r>
            <w:proofErr w:type="spellStart"/>
            <w:r>
              <w:t>UMi</w:t>
            </w:r>
            <w:proofErr w:type="spellEnd"/>
            <w:r>
              <w:t xml:space="preserve"> NLOS RVM</w:t>
            </w:r>
          </w:p>
        </w:tc>
      </w:tr>
      <w:tr w:rsidR="001D328F" w:rsidTr="00F64B6D">
        <w:tc>
          <w:tcPr>
            <w:tcW w:w="2344" w:type="dxa"/>
          </w:tcPr>
          <w:p w:rsidR="001D328F" w:rsidRDefault="00BC5610" w:rsidP="00F64B6D">
            <w:pPr>
              <w:spacing w:after="0"/>
            </w:pPr>
            <w:r>
              <w:t xml:space="preserve">Carrier frequency </w:t>
            </w:r>
          </w:p>
        </w:tc>
        <w:tc>
          <w:tcPr>
            <w:tcW w:w="4675" w:type="dxa"/>
          </w:tcPr>
          <w:p w:rsidR="001D328F" w:rsidRDefault="00BC5610" w:rsidP="00F64B6D">
            <w:pPr>
              <w:spacing w:after="0"/>
            </w:pPr>
            <w:r>
              <w:t>5.9GHz</w:t>
            </w:r>
          </w:p>
        </w:tc>
      </w:tr>
      <w:tr w:rsidR="001D328F" w:rsidTr="00F64B6D">
        <w:tc>
          <w:tcPr>
            <w:tcW w:w="2344" w:type="dxa"/>
          </w:tcPr>
          <w:p w:rsidR="001D328F" w:rsidRDefault="00BC5610" w:rsidP="00F64B6D">
            <w:pPr>
              <w:spacing w:after="0"/>
            </w:pPr>
            <w:r>
              <w:t>Frequency error</w:t>
            </w:r>
          </w:p>
        </w:tc>
        <w:tc>
          <w:tcPr>
            <w:tcW w:w="4675" w:type="dxa"/>
          </w:tcPr>
          <w:p w:rsidR="001D328F" w:rsidRPr="00F64B6D" w:rsidRDefault="00BC5610" w:rsidP="00F64B6D">
            <w:pPr>
              <w:spacing w:after="0"/>
              <w:rPr>
                <w:lang w:val="en-US"/>
              </w:rPr>
            </w:pPr>
            <w:proofErr w:type="gramStart"/>
            <w:r w:rsidRPr="00BC5610">
              <w:rPr>
                <w:lang w:val="en-US"/>
              </w:rPr>
              <w:t>Uniform(</w:t>
            </w:r>
            <w:proofErr w:type="gramEnd"/>
            <w:r w:rsidRPr="00BC5610">
              <w:rPr>
                <w:lang w:val="en-US"/>
              </w:rPr>
              <w:t>-0.1ppm, 0.1ppm) at both Tx and Rx</w:t>
            </w:r>
          </w:p>
        </w:tc>
      </w:tr>
      <w:tr w:rsidR="001D328F" w:rsidTr="00F64B6D">
        <w:tc>
          <w:tcPr>
            <w:tcW w:w="2344" w:type="dxa"/>
          </w:tcPr>
          <w:p w:rsidR="001D328F" w:rsidRDefault="00BC5610" w:rsidP="00F64B6D">
            <w:pPr>
              <w:spacing w:after="0"/>
            </w:pPr>
            <w:r>
              <w:t xml:space="preserve">Timing error </w:t>
            </w:r>
          </w:p>
        </w:tc>
        <w:tc>
          <w:tcPr>
            <w:tcW w:w="4675" w:type="dxa"/>
          </w:tcPr>
          <w:p w:rsidR="001D328F" w:rsidRDefault="00BC5610" w:rsidP="00F64B6D">
            <w:pPr>
              <w:spacing w:after="0"/>
            </w:pPr>
            <w:r>
              <w:t>0us</w:t>
            </w:r>
          </w:p>
        </w:tc>
      </w:tr>
      <w:tr w:rsidR="00BC5610" w:rsidTr="00F64B6D">
        <w:tc>
          <w:tcPr>
            <w:tcW w:w="2344" w:type="dxa"/>
          </w:tcPr>
          <w:p w:rsidR="00BC5610" w:rsidRDefault="00BC5610" w:rsidP="00F64B6D">
            <w:pPr>
              <w:spacing w:after="0"/>
            </w:pPr>
            <w:r>
              <w:t xml:space="preserve">DMRS configuration </w:t>
            </w:r>
          </w:p>
        </w:tc>
        <w:tc>
          <w:tcPr>
            <w:tcW w:w="4675" w:type="dxa"/>
          </w:tcPr>
          <w:p w:rsidR="00BC5610" w:rsidRDefault="00BC5610" w:rsidP="00F64B6D">
            <w:pPr>
              <w:spacing w:after="0"/>
            </w:pPr>
            <w:r>
              <w:t>Type 1 (comb-2 cs-2)</w:t>
            </w:r>
          </w:p>
        </w:tc>
      </w:tr>
      <w:tr w:rsidR="00BC5610" w:rsidTr="00F64B6D">
        <w:tc>
          <w:tcPr>
            <w:tcW w:w="2344" w:type="dxa"/>
          </w:tcPr>
          <w:p w:rsidR="00BC5610" w:rsidRDefault="00BC5610" w:rsidP="00F64B6D">
            <w:pPr>
              <w:spacing w:after="0"/>
            </w:pPr>
            <w:r>
              <w:t>TTI</w:t>
            </w:r>
          </w:p>
        </w:tc>
        <w:tc>
          <w:tcPr>
            <w:tcW w:w="4675" w:type="dxa"/>
          </w:tcPr>
          <w:p w:rsidR="00BC5610" w:rsidRDefault="00BC5610" w:rsidP="00F64B6D">
            <w:pPr>
              <w:spacing w:after="0"/>
            </w:pPr>
            <w:r>
              <w:t>1 slot transmission</w:t>
            </w:r>
          </w:p>
        </w:tc>
      </w:tr>
      <w:tr w:rsidR="001B735A" w:rsidTr="00BC5610">
        <w:tc>
          <w:tcPr>
            <w:tcW w:w="2344" w:type="dxa"/>
          </w:tcPr>
          <w:p w:rsidR="001B735A" w:rsidRDefault="001B735A" w:rsidP="00BC5610">
            <w:pPr>
              <w:spacing w:after="0"/>
            </w:pPr>
            <w:r>
              <w:t>Transmission bandwidth</w:t>
            </w:r>
          </w:p>
        </w:tc>
        <w:tc>
          <w:tcPr>
            <w:tcW w:w="4675" w:type="dxa"/>
          </w:tcPr>
          <w:p w:rsidR="001B735A" w:rsidRDefault="001B735A" w:rsidP="00BC5610">
            <w:pPr>
              <w:spacing w:after="0"/>
            </w:pPr>
            <w:r>
              <w:t>10RBs</w:t>
            </w:r>
          </w:p>
        </w:tc>
      </w:tr>
      <w:tr w:rsidR="001B735A" w:rsidTr="00BC5610">
        <w:tc>
          <w:tcPr>
            <w:tcW w:w="2344" w:type="dxa"/>
          </w:tcPr>
          <w:p w:rsidR="001B735A" w:rsidRDefault="001B735A" w:rsidP="00BC5610">
            <w:pPr>
              <w:spacing w:after="0"/>
            </w:pPr>
            <w:r>
              <w:t>Control REs</w:t>
            </w:r>
          </w:p>
        </w:tc>
        <w:tc>
          <w:tcPr>
            <w:tcW w:w="4675" w:type="dxa"/>
          </w:tcPr>
          <w:p w:rsidR="001B735A" w:rsidRDefault="001B735A" w:rsidP="00BC5610">
            <w:pPr>
              <w:spacing w:after="0"/>
            </w:pPr>
            <w:r>
              <w:t>10RBs x 3symbols</w:t>
            </w:r>
          </w:p>
        </w:tc>
      </w:tr>
    </w:tbl>
    <w:p w:rsidR="001D328F" w:rsidRPr="00F64B6D" w:rsidRDefault="001D328F" w:rsidP="00F64B6D"/>
    <w:p w:rsidR="007E7AEE" w:rsidRDefault="007E7AEE"/>
    <w:sectPr w:rsidR="007E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1B735A"/>
    <w:rsid w:val="001D328F"/>
    <w:rsid w:val="002429D9"/>
    <w:rsid w:val="00343F77"/>
    <w:rsid w:val="003471CA"/>
    <w:rsid w:val="003541A4"/>
    <w:rsid w:val="00393948"/>
    <w:rsid w:val="005D32D6"/>
    <w:rsid w:val="0060642A"/>
    <w:rsid w:val="0067317A"/>
    <w:rsid w:val="006F6F46"/>
    <w:rsid w:val="00745B9C"/>
    <w:rsid w:val="007E7AEE"/>
    <w:rsid w:val="008C416E"/>
    <w:rsid w:val="00BC5610"/>
    <w:rsid w:val="00D2699F"/>
    <w:rsid w:val="00F64B6D"/>
    <w:rsid w:val="00F95AF7"/>
    <w:rsid w:val="00FE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B1A2C"/>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429D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429D9"/>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29D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2429D9"/>
    <w:rPr>
      <w:rFonts w:ascii="Arial" w:eastAsiaTheme="majorEastAsia" w:hAnsi="Arial" w:cstheme="majorBidi"/>
      <w:sz w:val="28"/>
      <w:szCs w:val="26"/>
      <w:lang w:val="en-GB"/>
    </w:rPr>
  </w:style>
  <w:style w:type="paragraph" w:styleId="ListParagraph">
    <w:name w:val="List Paragraph"/>
    <w:aliases w:val="- Bullets,목록 단락,リスト段落,?? ??,?????,????,Lista1,列出段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8C416E"/>
    <w:pPr>
      <w:spacing w:after="200"/>
    </w:pPr>
    <w:rPr>
      <w:i/>
      <w:iCs/>
      <w:color w:val="44546A" w:themeColor="text2"/>
      <w:sz w:val="18"/>
      <w:szCs w:val="18"/>
    </w:rPr>
  </w:style>
  <w:style w:type="paragraph" w:styleId="NormalWeb">
    <w:name w:val="Normal (Web)"/>
    <w:basedOn w:val="Normal"/>
    <w:uiPriority w:val="99"/>
    <w:semiHidden/>
    <w:unhideWhenUsed/>
    <w:rsid w:val="00FE625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Microsoft_Visio_2003-2010_Drawing.vsd"/><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D5C39-4529-4F77-A298-DF7B7B98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3</cp:revision>
  <dcterms:created xsi:type="dcterms:W3CDTF">2019-04-12T03:09:00Z</dcterms:created>
  <dcterms:modified xsi:type="dcterms:W3CDTF">2019-04-12T03:10:00Z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874730826</vt:i4>
  </property>
  <property fmtid="{D5CDD505-2E9C-101B-9397-08002B2CF9AE}" pid="3" name="_NewReviewCycle">
    <vt:lpwstr/>
  </property>
  <property fmtid="{D5CDD505-2E9C-101B-9397-08002B2CF9AE}" pid="4" name="_EmailSubject">
    <vt:lpwstr>Updated phy structures paper with DMRS time-density results</vt:lpwstr>
  </property>
  <property fmtid="{D5CDD505-2E9C-101B-9397-08002B2CF9AE}" pid="5" name="_AuthorEmail">
    <vt:lpwstr>kgulati@qti.qualcomm.com</vt:lpwstr>
  </property>
  <property fmtid="{D5CDD505-2E9C-101B-9397-08002B2CF9AE}" pid="6" name="_AuthorEmailDisplayName">
    <vt:lpwstr>Kapil Gulati</vt:lpwstr>
  </property>
  <property fmtid="{D5CDD505-2E9C-101B-9397-08002B2CF9AE}" pid="7" name="_ReviewingToolsShownOnce">
    <vt:lpwstr/>
  </property>
</Properties>
</file>